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31F5" w:rsidRDefault="00BF31F5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7025EF" w:rsidRPr="00E109CD" w:rsidRDefault="007025EF" w:rsidP="007025EF">
      <w:pPr>
        <w:autoSpaceDE w:val="0"/>
        <w:jc w:val="center"/>
        <w:rPr>
          <w:rFonts w:ascii="Times New Roman" w:eastAsia="Times New Roman" w:hAnsi="Times New Roman" w:cs="Times New Roman"/>
          <w:kern w:val="2"/>
          <w:lang w:eastAsia="zh-CN" w:bidi="hi-IN"/>
        </w:rPr>
      </w:pPr>
      <w:r w:rsidRPr="00E109CD">
        <w:rPr>
          <w:rFonts w:ascii="Times New Roman" w:eastAsia="Times New Roman" w:hAnsi="Times New Roman" w:cs="Times New Roman"/>
          <w:noProof/>
          <w:kern w:val="2"/>
          <w:lang w:val="ru-RU" w:eastAsia="ru-RU"/>
        </w:rPr>
        <w:drawing>
          <wp:inline distT="0" distB="0" distL="0" distR="0" wp14:anchorId="5947783F" wp14:editId="25DCFB01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25EF" w:rsidRPr="00E109CD" w:rsidRDefault="007025EF" w:rsidP="007025EF">
      <w:pPr>
        <w:tabs>
          <w:tab w:val="left" w:pos="1050"/>
          <w:tab w:val="center" w:pos="5329"/>
        </w:tabs>
        <w:autoSpaceDE w:val="0"/>
        <w:rPr>
          <w:rFonts w:ascii="Times New Roman" w:eastAsia="Times New Roman" w:hAnsi="Times New Roman" w:cs="Times New Roman"/>
          <w:b/>
          <w:bCs/>
          <w:kern w:val="2"/>
          <w:lang w:eastAsia="zh-CN" w:bidi="hi-IN"/>
        </w:rPr>
      </w:pPr>
    </w:p>
    <w:p w:rsidR="007025EF" w:rsidRPr="00090423" w:rsidRDefault="007025EF" w:rsidP="007025EF">
      <w:pPr>
        <w:jc w:val="center"/>
        <w:rPr>
          <w:rFonts w:ascii="font403" w:eastAsia="font403" w:hAnsi="font403" w:cs="font403"/>
          <w:kern w:val="2"/>
          <w:lang w:val="ru-RU" w:eastAsia="zh-CN" w:bidi="hi-IN"/>
        </w:rPr>
      </w:pPr>
      <w:r w:rsidRPr="00090423">
        <w:rPr>
          <w:rFonts w:ascii="Times New Roman" w:eastAsia="Times New Roman" w:hAnsi="Times New Roman" w:cs="Times New Roman"/>
          <w:b/>
          <w:lang w:val="ru-RU"/>
        </w:rPr>
        <w:t>Ханты - Мансийский автономный округ – Югра</w:t>
      </w:r>
    </w:p>
    <w:p w:rsidR="007025EF" w:rsidRPr="007025EF" w:rsidRDefault="007025EF" w:rsidP="007025EF">
      <w:pPr>
        <w:tabs>
          <w:tab w:val="center" w:pos="4549"/>
          <w:tab w:val="left" w:pos="7215"/>
        </w:tabs>
        <w:jc w:val="center"/>
        <w:rPr>
          <w:rFonts w:ascii="font403" w:eastAsia="font403" w:hAnsi="font403" w:cs="font403"/>
          <w:kern w:val="2"/>
          <w:lang w:val="ru-RU" w:eastAsia="zh-CN" w:bidi="hi-IN"/>
        </w:rPr>
      </w:pPr>
      <w:r w:rsidRPr="007025EF">
        <w:rPr>
          <w:rFonts w:ascii="Times New Roman" w:eastAsia="Times New Roman" w:hAnsi="Times New Roman" w:cs="Times New Roman"/>
          <w:b/>
          <w:lang w:val="ru-RU"/>
        </w:rPr>
        <w:t>Советский район</w:t>
      </w:r>
    </w:p>
    <w:p w:rsidR="007025EF" w:rsidRPr="007025EF" w:rsidRDefault="007025EF" w:rsidP="007025EF">
      <w:pPr>
        <w:tabs>
          <w:tab w:val="center" w:pos="4549"/>
          <w:tab w:val="left" w:pos="7215"/>
        </w:tabs>
        <w:jc w:val="center"/>
        <w:rPr>
          <w:rFonts w:ascii="Times New Roman" w:eastAsia="Times New Roman" w:hAnsi="Times New Roman" w:cs="Times New Roman"/>
          <w:b/>
          <w:lang w:val="ru-RU"/>
        </w:rPr>
      </w:pPr>
    </w:p>
    <w:p w:rsidR="007025EF" w:rsidRPr="007025EF" w:rsidRDefault="007025EF" w:rsidP="007025EF">
      <w:pPr>
        <w:tabs>
          <w:tab w:val="center" w:pos="4549"/>
          <w:tab w:val="left" w:pos="7215"/>
        </w:tabs>
        <w:jc w:val="center"/>
        <w:rPr>
          <w:rFonts w:ascii="font403" w:eastAsia="font403" w:hAnsi="font403" w:cs="font403"/>
          <w:kern w:val="2"/>
          <w:lang w:val="ru-RU" w:eastAsia="zh-CN" w:bidi="hi-IN"/>
        </w:rPr>
      </w:pPr>
      <w:r w:rsidRPr="007025EF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АДМИНИСТРАЦИЯ</w:t>
      </w:r>
    </w:p>
    <w:p w:rsidR="007025EF" w:rsidRPr="007025EF" w:rsidRDefault="007025EF" w:rsidP="007025EF">
      <w:pPr>
        <w:spacing w:line="0" w:lineRule="atLeast"/>
        <w:jc w:val="center"/>
        <w:rPr>
          <w:rFonts w:ascii="font403" w:eastAsia="font403" w:hAnsi="font403" w:cs="font403"/>
          <w:kern w:val="2"/>
          <w:lang w:val="ru-RU" w:eastAsia="zh-CN" w:bidi="hi-IN"/>
        </w:rPr>
      </w:pPr>
      <w:r w:rsidRPr="007025EF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ГОРОДСКОГО ПОСЕЛЕНИЯ КОММУНИСТИЧЕСКИЙ</w:t>
      </w:r>
    </w:p>
    <w:p w:rsidR="007025EF" w:rsidRPr="007025EF" w:rsidRDefault="007025EF" w:rsidP="007025EF">
      <w:pPr>
        <w:pBdr>
          <w:bottom w:val="single" w:sz="12" w:space="1" w:color="000000"/>
        </w:pBdr>
        <w:spacing w:line="0" w:lineRule="atLeast"/>
        <w:jc w:val="center"/>
        <w:rPr>
          <w:rFonts w:ascii="Times New Roman" w:eastAsia="font403" w:hAnsi="Times New Roman" w:cs="Times New Roman"/>
          <w:kern w:val="2"/>
          <w:szCs w:val="26"/>
          <w:lang w:val="ru-RU" w:eastAsia="zh-CN" w:bidi="hi-IN"/>
        </w:rPr>
      </w:pPr>
    </w:p>
    <w:p w:rsidR="007025EF" w:rsidRPr="007025EF" w:rsidRDefault="007025EF" w:rsidP="007025EF">
      <w:pPr>
        <w:autoSpaceDE w:val="0"/>
        <w:ind w:firstLine="720"/>
        <w:jc w:val="both"/>
        <w:rPr>
          <w:rFonts w:ascii="Times New Roman" w:eastAsia="Times New Roman" w:hAnsi="Times New Roman" w:cs="Times New Roman"/>
          <w:b/>
          <w:bCs/>
          <w:kern w:val="2"/>
          <w:lang w:val="ru-RU" w:eastAsia="zh-CN" w:bidi="hi-IN"/>
        </w:rPr>
      </w:pPr>
    </w:p>
    <w:p w:rsidR="007025EF" w:rsidRPr="007025EF" w:rsidRDefault="007025EF" w:rsidP="007025EF">
      <w:pPr>
        <w:autoSpaceDE w:val="0"/>
        <w:ind w:firstLine="720"/>
        <w:jc w:val="both"/>
        <w:rPr>
          <w:rFonts w:ascii="Times New Roman" w:eastAsia="Times New Roman" w:hAnsi="Times New Roman" w:cs="Times New Roman"/>
          <w:b/>
          <w:bCs/>
          <w:kern w:val="2"/>
          <w:lang w:val="ru-RU" w:eastAsia="zh-CN" w:bidi="hi-IN"/>
        </w:rPr>
      </w:pPr>
    </w:p>
    <w:p w:rsidR="007025EF" w:rsidRDefault="007025EF" w:rsidP="007025EF">
      <w:pPr>
        <w:shd w:val="clear" w:color="auto" w:fill="FFFFFF"/>
        <w:autoSpaceDE w:val="0"/>
        <w:jc w:val="center"/>
        <w:rPr>
          <w:rFonts w:eastAsia="Times New Roman" w:cstheme="minorHAnsi"/>
          <w:b/>
          <w:bCs/>
          <w:kern w:val="2"/>
          <w:sz w:val="36"/>
          <w:szCs w:val="36"/>
          <w:lang w:val="ru-RU" w:eastAsia="zh-CN" w:bidi="hi-IN"/>
        </w:rPr>
      </w:pP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П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О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С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Т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А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Н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О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В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Л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Е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Н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И</w:t>
      </w:r>
      <w:r w:rsid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  <w:r w:rsidRPr="000E3A1D">
        <w:rPr>
          <w:rFonts w:eastAsia="font403" w:cstheme="minorHAnsi"/>
          <w:b/>
          <w:bCs/>
          <w:kern w:val="2"/>
          <w:sz w:val="36"/>
          <w:szCs w:val="36"/>
          <w:lang w:val="ru-RU" w:eastAsia="zh-CN" w:bidi="hi-IN"/>
        </w:rPr>
        <w:t>Е</w:t>
      </w:r>
      <w:r w:rsidR="000E3A1D" w:rsidRPr="000E3A1D">
        <w:rPr>
          <w:rFonts w:eastAsia="Times New Roman" w:cstheme="minorHAnsi"/>
          <w:b/>
          <w:bCs/>
          <w:kern w:val="2"/>
          <w:sz w:val="36"/>
          <w:szCs w:val="36"/>
          <w:lang w:val="ru-RU" w:eastAsia="zh-CN" w:bidi="hi-IN"/>
        </w:rPr>
        <w:t xml:space="preserve"> </w:t>
      </w:r>
    </w:p>
    <w:p w:rsidR="000E3A1D" w:rsidRPr="000E3A1D" w:rsidRDefault="000E3A1D" w:rsidP="007025EF">
      <w:pPr>
        <w:shd w:val="clear" w:color="auto" w:fill="FFFFFF"/>
        <w:autoSpaceDE w:val="0"/>
        <w:jc w:val="center"/>
        <w:rPr>
          <w:rFonts w:eastAsia="font403" w:cstheme="minorHAnsi"/>
          <w:kern w:val="2"/>
          <w:sz w:val="36"/>
          <w:szCs w:val="36"/>
          <w:lang w:val="ru-RU" w:eastAsia="zh-CN" w:bidi="hi-IN"/>
        </w:rPr>
      </w:pPr>
    </w:p>
    <w:p w:rsidR="007025EF" w:rsidRPr="00090423" w:rsidRDefault="007025EF" w:rsidP="007025EF">
      <w:pPr>
        <w:shd w:val="clear" w:color="auto" w:fill="FFFFFF"/>
        <w:autoSpaceDE w:val="0"/>
        <w:jc w:val="both"/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</w:pPr>
    </w:p>
    <w:p w:rsidR="000E3A1D" w:rsidRDefault="007025EF" w:rsidP="007025EF">
      <w:pPr>
        <w:spacing w:after="320"/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</w:pPr>
      <w:r w:rsidRPr="00090423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>«</w:t>
      </w:r>
      <w:r w:rsidR="000E3A1D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>04</w:t>
      </w:r>
      <w:r w:rsidRPr="00090423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>»</w:t>
      </w:r>
      <w:r w:rsidR="00592812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</w:t>
      </w:r>
      <w:r w:rsidR="00C86EF2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>марта</w:t>
      </w:r>
      <w:r w:rsidRPr="00090423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202</w:t>
      </w:r>
      <w:r w:rsidR="00C86EF2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>5</w:t>
      </w:r>
      <w:r w:rsidRPr="00090423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г.</w:t>
      </w:r>
      <w:r w:rsidR="00592812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</w:t>
      </w:r>
      <w:r w:rsidRPr="00090423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ab/>
      </w:r>
      <w:r w:rsidR="00592812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</w:t>
      </w:r>
      <w:r w:rsidRPr="00090423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ab/>
      </w:r>
      <w:r w:rsidR="00592812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</w:t>
      </w:r>
      <w:r w:rsidRPr="00090423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ab/>
      </w:r>
      <w:r w:rsidR="00592812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</w:t>
      </w:r>
      <w:r w:rsidR="00642FC1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                                                                                    </w:t>
      </w:r>
      <w:r w:rsidR="000E3A1D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             </w:t>
      </w:r>
      <w:r w:rsidR="00642FC1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  </w:t>
      </w:r>
      <w:r w:rsidRPr="00090423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>№</w:t>
      </w:r>
      <w:r w:rsidR="000E3A1D">
        <w:rPr>
          <w:rFonts w:eastAsia="Times New Roman" w:cstheme="minorHAnsi"/>
          <w:b/>
          <w:bCs/>
          <w:kern w:val="2"/>
          <w:sz w:val="24"/>
          <w:szCs w:val="24"/>
          <w:lang w:val="ru-RU" w:eastAsia="zh-CN" w:bidi="hi-IN"/>
        </w:rPr>
        <w:t xml:space="preserve"> 42</w:t>
      </w:r>
    </w:p>
    <w:p w:rsidR="00C86EF2" w:rsidRPr="000E3A1D" w:rsidRDefault="00C86EF2" w:rsidP="00C86EF2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0E3A1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Об утверждении регламента работы </w:t>
      </w:r>
    </w:p>
    <w:p w:rsidR="00C86EF2" w:rsidRPr="000E3A1D" w:rsidRDefault="00C86EF2" w:rsidP="00C86EF2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0E3A1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согласительной комиссии по вопросу </w:t>
      </w:r>
    </w:p>
    <w:p w:rsidR="00C86EF2" w:rsidRPr="000E3A1D" w:rsidRDefault="00C86EF2" w:rsidP="00C86EF2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0E3A1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согласования местоположения границ</w:t>
      </w:r>
    </w:p>
    <w:p w:rsidR="00C86EF2" w:rsidRPr="000E3A1D" w:rsidRDefault="00C86EF2" w:rsidP="00C86EF2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0E3A1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земельных участков при выполнении </w:t>
      </w:r>
    </w:p>
    <w:p w:rsidR="00C86EF2" w:rsidRPr="000E3A1D" w:rsidRDefault="00C86EF2" w:rsidP="00C86EF2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0E3A1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комплексных кадастровых работ </w:t>
      </w:r>
    </w:p>
    <w:p w:rsidR="00C86EF2" w:rsidRPr="00C86EF2" w:rsidRDefault="00C86EF2" w:rsidP="00C86EF2">
      <w:pPr>
        <w:widowControl/>
        <w:ind w:firstLine="360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C86EF2" w:rsidRPr="00C86EF2" w:rsidRDefault="00C86EF2" w:rsidP="00C86EF2">
      <w:pPr>
        <w:widowControl/>
        <w:ind w:firstLine="360"/>
        <w:jc w:val="right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C86EF2" w:rsidRPr="00C86EF2" w:rsidRDefault="00C86EF2" w:rsidP="00C86EF2">
      <w:pPr>
        <w:widowControl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ab/>
        <w:t>В соответствии с Федеральным законом от 24.07.2007 № 221-ФЗ «О кадастровой деятельности», приказом Департамента по управлению государственным имуществом Ханты-Мансийского автономного округа - Югры от 17.09.2015 № 10-нп «Об утверждении типового регламента работы согласительной комиссии по вопросу согласования местоположения границ земельных участков при выполнении комплексных кадастровых работ»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п о с т а н о в л я ю</w:t>
      </w: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:</w:t>
      </w:r>
    </w:p>
    <w:p w:rsidR="00C86EF2" w:rsidRDefault="004F6FED" w:rsidP="00C86EF2">
      <w:pPr>
        <w:widowControl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1. </w:t>
      </w:r>
      <w:r w:rsidR="00C86EF2"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Утвердить регламент работы согласительной комиссии по вопросу согласования местоположения границ земельных участков при выполнении комплексных кадастровых работ на территории городского поселения </w:t>
      </w:r>
      <w:r w:rsidR="00C86EF2">
        <w:rPr>
          <w:rFonts w:ascii="Times New Roman" w:eastAsia="Times New Roman" w:hAnsi="Times New Roman" w:cs="Times New Roman"/>
          <w:sz w:val="24"/>
          <w:szCs w:val="24"/>
          <w:lang w:val="ru-RU"/>
        </w:rPr>
        <w:t>Коммунистический</w:t>
      </w:r>
      <w:r w:rsidR="00A14B1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согласно</w:t>
      </w:r>
      <w:r w:rsidR="00C86EF2" w:rsidRPr="00C86EF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="00C86EF2"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приложени</w:t>
      </w:r>
      <w:r w:rsidR="00A14B17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ю №1</w:t>
      </w:r>
      <w:r w:rsidR="00C86EF2"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.</w:t>
      </w:r>
    </w:p>
    <w:p w:rsidR="00A14B17" w:rsidRPr="00C86EF2" w:rsidRDefault="00A14B17" w:rsidP="00A14B17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           2. </w:t>
      </w:r>
      <w:r w:rsidR="004F6FED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Утвердить состав согласительной комиссии по вопросу согласования</w:t>
      </w:r>
      <w:r w:rsidRPr="00A14B17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местоположения границ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земельных участков при выполнении комплексных кадастровых работ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согласно приложению №2.</w:t>
      </w:r>
    </w:p>
    <w:p w:rsidR="00C86EF2" w:rsidRDefault="00A14B17" w:rsidP="00C86EF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3</w:t>
      </w:r>
      <w:r w:rsidR="00C86EF2" w:rsidRPr="00C86EF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 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 w:rsidR="00C86EF2" w:rsidRPr="00C86EF2" w:rsidRDefault="00A14B17" w:rsidP="00C86EF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4</w:t>
      </w:r>
      <w:r w:rsidR="00C86EF2" w:rsidRPr="00C86EF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   Настоящее постановление вступает в силу после его подписания.</w:t>
      </w:r>
    </w:p>
    <w:p w:rsidR="00C86EF2" w:rsidRPr="00C86EF2" w:rsidRDefault="00A14B17" w:rsidP="00C86EF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5</w:t>
      </w:r>
      <w:r w:rsidR="00C86EF2" w:rsidRPr="00C86EF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  Контроль за выполнением постановления оставляю за собой.  </w:t>
      </w:r>
    </w:p>
    <w:p w:rsidR="00C86EF2" w:rsidRPr="00C86EF2" w:rsidRDefault="00C86EF2" w:rsidP="00C86EF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C86EF2" w:rsidRDefault="00C86EF2" w:rsidP="00C86EF2">
      <w:pPr>
        <w:widowControl/>
        <w:shd w:val="clear" w:color="auto" w:fill="FFFFFF"/>
        <w:tabs>
          <w:tab w:val="left" w:pos="259"/>
          <w:tab w:val="left" w:pos="851"/>
          <w:tab w:val="left" w:pos="113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Глава городского поселения  </w:t>
      </w:r>
    </w:p>
    <w:p w:rsidR="00C86EF2" w:rsidRPr="00C86EF2" w:rsidRDefault="00C86EF2" w:rsidP="00C86EF2">
      <w:pPr>
        <w:widowControl/>
        <w:shd w:val="clear" w:color="auto" w:fill="FFFFFF"/>
        <w:tabs>
          <w:tab w:val="left" w:pos="259"/>
          <w:tab w:val="left" w:pos="851"/>
          <w:tab w:val="left" w:pos="113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Коммунистический                                                                                             О.Н. Карачевцева</w:t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                                 </w:t>
      </w:r>
    </w:p>
    <w:p w:rsidR="00C86EF2" w:rsidRPr="00C86EF2" w:rsidRDefault="00C86EF2" w:rsidP="00C86EF2">
      <w:pPr>
        <w:widowControl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br w:type="page"/>
      </w:r>
    </w:p>
    <w:p w:rsidR="000E3A1D" w:rsidRDefault="000E3A1D" w:rsidP="00C86EF2">
      <w:pPr>
        <w:autoSpaceDE w:val="0"/>
        <w:autoSpaceDN w:val="0"/>
        <w:adjustRightInd w:val="0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</w:p>
    <w:p w:rsidR="00A14B17" w:rsidRDefault="00C86EF2" w:rsidP="00C86EF2">
      <w:pPr>
        <w:autoSpaceDE w:val="0"/>
        <w:autoSpaceDN w:val="0"/>
        <w:adjustRightInd w:val="0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Приложение</w:t>
      </w:r>
      <w:r w:rsidR="00A14B17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№1</w:t>
      </w:r>
    </w:p>
    <w:p w:rsidR="00A14B17" w:rsidRDefault="00C86EF2" w:rsidP="00A14B17">
      <w:pPr>
        <w:autoSpaceDE w:val="0"/>
        <w:autoSpaceDN w:val="0"/>
        <w:adjustRightInd w:val="0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к </w:t>
      </w:r>
      <w:hyperlink w:anchor="sub_0" w:history="1">
        <w:r w:rsidRPr="00C86EF2">
          <w:rPr>
            <w:rFonts w:ascii="Times New Roman" w:eastAsia="Times New Roman" w:hAnsi="Times New Roman" w:cs="Times New Roman"/>
            <w:sz w:val="24"/>
            <w:szCs w:val="24"/>
            <w:lang w:val="ru-RU" w:eastAsia="ru-RU"/>
          </w:rPr>
          <w:t>постановлению</w:t>
        </w:r>
      </w:hyperlink>
      <w:r w:rsidR="00A14B17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Администрации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</w:p>
    <w:p w:rsidR="00C86EF2" w:rsidRPr="00C86EF2" w:rsidRDefault="00C86EF2" w:rsidP="00A14B17">
      <w:pPr>
        <w:autoSpaceDE w:val="0"/>
        <w:autoSpaceDN w:val="0"/>
        <w:adjustRightInd w:val="0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г.п. Коммунистический</w:t>
      </w: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right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                  </w:t>
      </w:r>
      <w:r w:rsidR="000E3A1D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                        от «04» марта 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202</w:t>
      </w:r>
      <w:r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</w:t>
      </w:r>
      <w:r w:rsidR="000E3A1D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№ 42</w:t>
      </w:r>
    </w:p>
    <w:p w:rsidR="00A14B17" w:rsidRDefault="00A14B17" w:rsidP="00C86EF2">
      <w:pPr>
        <w:autoSpaceDE w:val="0"/>
        <w:autoSpaceDN w:val="0"/>
        <w:adjustRightInd w:val="0"/>
        <w:jc w:val="center"/>
        <w:outlineLvl w:val="0"/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</w:pPr>
    </w:p>
    <w:p w:rsidR="00C86EF2" w:rsidRDefault="00C86EF2" w:rsidP="00C86EF2">
      <w:pPr>
        <w:autoSpaceDE w:val="0"/>
        <w:autoSpaceDN w:val="0"/>
        <w:adjustRightInd w:val="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 xml:space="preserve">Регламент </w:t>
      </w:r>
      <w:r w:rsidRPr="00C86EF2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br/>
        <w:t xml:space="preserve">работы согласительной комиссии по вопросу согласования местоположения границ земельных участков при выполнении комплексных кадастровых работ на территории </w:t>
      </w:r>
      <w:r w:rsidRPr="00C86EF2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городского поселения</w:t>
      </w:r>
    </w:p>
    <w:p w:rsidR="00C86EF2" w:rsidRPr="00C86EF2" w:rsidRDefault="00C86EF2" w:rsidP="00C86EF2">
      <w:pPr>
        <w:autoSpaceDE w:val="0"/>
        <w:autoSpaceDN w:val="0"/>
        <w:adjustRightInd w:val="0"/>
        <w:jc w:val="center"/>
        <w:outlineLvl w:val="0"/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>Коммунистический</w:t>
      </w: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 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</w:pPr>
      <w:bookmarkStart w:id="0" w:name="sub_1100"/>
      <w:r w:rsidRPr="00C86EF2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>1. Общие положения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bookmarkStart w:id="1" w:name="sub_1003"/>
      <w:bookmarkStart w:id="2" w:name="sub_1002"/>
      <w:bookmarkEnd w:id="0"/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1.1. Регламент работы согласительной комиссии по вопросу согласования местоположения границ земельных участков при выполнении комплексных кадастровых работ (далее - регламент) разработан в соответствии с положениями </w:t>
      </w:r>
      <w:hyperlink r:id="rId7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статьи 42.10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Федерального закона от 24.07.2007 № 221-ФЗ «О кадастровой деятельности» (далее - Федеральный закон «О кадастровой деятельности») и определяет состав, полномочия и порядок работы согласительной комиссии по вопросу согласования местоположения границ земельных участков при выполнении комплексных кадастровых работ (далее - согласительная комиссия).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bookmarkStart w:id="3" w:name="sub_1012"/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1.2. Регламент регулирует деятельность согласительной комиссии, формируемой в целях согласования местоположения границ земельных участков при выполнении комплексных кадастровых работ на территории 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городского поселения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Коммунистический</w:t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(далее - комплексные кадастровые работы).</w:t>
      </w:r>
    </w:p>
    <w:bookmarkEnd w:id="3"/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1.3. Согласительная комиссия в своей деятельности руководствуется </w:t>
      </w:r>
      <w:hyperlink r:id="rId8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Конституцией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Российской Федерации, </w:t>
      </w:r>
      <w:hyperlink r:id="rId9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Федеральным законом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«О кадастровой деятельности», </w:t>
      </w:r>
      <w:hyperlink r:id="rId10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Федеральным законом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от 13.07.2015 № 218-ФЗ «О государственной регистрации недвижимости», иными нормативными правовыми актами Российской Федерации и субъекта Российской Федерации, муниципальными правовыми актами, настоящим регламентом.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1.4. К полномочиям согласительной комиссии относятся: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1) рассмотрение возражений заинтересованных лиц, указанных в </w:t>
      </w:r>
      <w:hyperlink r:id="rId11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части 3 статьи 39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Федерального закона «О кадастровой деятельности», относительно местоположения границ земельных участков (далее - соответственно возражения заинтересованных лиц, заинтересованные лица);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2) подготовка заключения согласительной комиссии о результатах рассмотрения возражений заинтересованных лиц относительно местоположения границ земельных участков, в том числе о нецелесообразности изменения проекта карты-плана территории, в случае необоснованности таких возражений или о необходимости изменения карты-плана территории в соответствии с такими возражениями исполнителем комплексных кадастровых работ, определенным в соответствии со </w:t>
      </w:r>
      <w:hyperlink r:id="rId12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статьей 42.3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Федерального закона «О кадастровой деятельности»;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3) оформление акта согласования местоположения границ при выполнении комплексных кадастровых работ (далее - акт согласования местоположения границ);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4) разъяснение заинтересованным лицам возможности разрешения земельного спора о местоположении границ земельных участков в судебном порядке.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>2. Состав согласительной комиссии, полномочия членов согласительной комиссии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2.1. В состав согласительной комиссии включаются по одному представителю от:</w:t>
      </w:r>
    </w:p>
    <w:p w:rsidR="00C86EF2" w:rsidRPr="00C86EF2" w:rsidRDefault="00C86EF2" w:rsidP="00C86EF2">
      <w:pPr>
        <w:autoSpaceDE w:val="0"/>
        <w:autoSpaceDN w:val="0"/>
        <w:adjustRightInd w:val="0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1) Департамента по управлению государственным имуществом Ханты-Мансийского автономного округа – Югры (по согласованию);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2) федеральных органов исполнительной власти, осуществляющих полномочия собственника в отношении соответствующих объектов недвижимости, находящихся в федеральной собственности (по согласованию);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3) органа, осуществляющего государственный кадастровый учет, государственную регистрацию прав, ведение Единого государственного реестра недвижимости и предоставление сведений, содержащихся в Едином государственном реестре недвижимости (далее - орган регистрации прав) (по согласованию);</w:t>
      </w:r>
    </w:p>
    <w:p w:rsidR="000E3A1D" w:rsidRDefault="000E3A1D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4) администрации городского поселения Коммунистический;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5) департамента муниципальной собственности администрации Советского района;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6) управления архитектуры и градостроительства администрации Советского района;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7) саморегулируемой организации, членом которой является кадастровый инженер, выполняющий комплексные кадастровые работы.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В состав согласительной комиссии также включаются: лицо, уполномоченное решением общего собрания членов товарищества собственников недвижимости (в том числе садоводческого или огороднического некоммерческого товарищества) либо членов потребительского кооператива (жилищного, жилищно-строительного или гаражного) либо иного гражданско-правового сообщества, указанного в </w:t>
      </w:r>
      <w:hyperlink r:id="rId13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пункте 3 части 6 статьи 42.2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Федерального закона «О кадастровой деятельности» (далее - сообщества) в случае, если выполнение комплексных кадастровых работ финансируется за счет бюджетных средств, а в случае, если выполнение таких работ финансируется за счет внебюджетных средств, - заказчики комплексных кадастровых работ (их представитель).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2.2. Председателем согласительной комиссии является глава городского поселения Коммунистический, на территории которого выполняются комплексные кадастровые работы.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2.3. Заместителем председателя согласительной комиссии является заместитель главы городского поселения </w:t>
      </w:r>
      <w:r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Коммунистический</w:t>
      </w:r>
      <w:r w:rsidR="00DE1DEA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. 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Заместитель председателя согласительной комиссии осуществляет отдельные полномочия председателя согласительной комиссии по его поручению, а также исполняет обязанности председателя согласительной комиссии в его отсутствие.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2.4. Председатель согласительной комиссии, заместитель председателя согласительной комиссии и представители, указанные в </w:t>
      </w:r>
      <w:hyperlink w:anchor="sub_1021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пункте 2.1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настоящего регламента, являются членами согласительной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2.5. Председатель согласительной комиссии назначает секретаря согласительной комиссии, который не является членом согласительной комиссии и не обладает правом голоса при голосовании на заседании согласительной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2.6. Полномочия председателя согласительной комиссии: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1) возглавляет согласительную комиссию и обеспечивает организацию деятельности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2) определяет место работы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3) назначает секретаря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4) назначает дату, время и место проведения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5) утверждает повестку дня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6) председательствует на заседании согласительной комиссии, в том числе организует рассмотрение вопросов, входящих в повестку дня заседания согласительной комиссии, ставит на голосование предложения по рассматриваемым вопросам, организует голосование и подсчет голосов членов согласительной комиссии, определяет результаты голосования;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7) подписывает подготовленные по установленным формам протокол заседания согласительной комиссии и акт согласования местоположения границ, а также заключение согласительной комиссии и иные документы, связанные с деятельностью согласительной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2.7. Полномочия членов согласительной комиссии: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1) участвуют в подготовке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2) знакомятся с проектом карты-плана территории и возражениями заинтересованных лиц;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3) вправе вносить предложения по повестке дня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4) принимают участие в работе и принятии решений на заседании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5) вправе изложить особое мнение (устно или на бумажном носителе) по вопросам, рассматриваемым на заседании согласительной комиссии. Особое мнение отражается в протоколе заседания согласительной комиссии следующим образом: содержание особого мнения вносится после таблицы с результатами голосования по вопросу, относительно которого имеется особое мнение. При этом делаются ссылки на документы, на основании которых сложилось особое мнение, а копии таких документов прикладываются к протоколу заседания согласительной комиссии. Особое мнение, изложенное на бумажном носителе, также прикладывается к протоколу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6) подписывают протокол заседания согласительной комиссии, за исключением членов согласительной комиссии, имеющих особое мнение.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2.8. Состав согласительной комиссии утверждается правовым актом администрации городского поселения </w:t>
      </w:r>
      <w:r w:rsidR="00DE1DEA" w:rsidRPr="00DE1DEA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Коммунистический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. Замена членов согласительной комиссии осуществляется по решению администрации городского поселения</w:t>
      </w:r>
      <w:r w:rsidR="00DE1DEA" w:rsidRPr="00DE1DEA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DE1DEA">
        <w:rPr>
          <w:rFonts w:ascii="Times New Roman" w:eastAsia="Times New Roman" w:hAnsi="Times New Roman" w:cs="Times New Roman"/>
          <w:sz w:val="24"/>
          <w:szCs w:val="24"/>
          <w:lang w:val="ru-RU"/>
        </w:rPr>
        <w:t>Коммунистический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.</w:t>
      </w:r>
    </w:p>
    <w:p w:rsidR="000E3A1D" w:rsidRDefault="000E3A1D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Членство в согласительной комиссии прекращается актом о внесении изменений в состав комиссии, принимаемым администрацией городского поселения </w:t>
      </w:r>
      <w:r w:rsidR="00DE1DEA">
        <w:rPr>
          <w:rFonts w:ascii="Times New Roman" w:eastAsia="Times New Roman" w:hAnsi="Times New Roman" w:cs="Times New Roman"/>
          <w:sz w:val="24"/>
          <w:szCs w:val="24"/>
          <w:lang w:val="ru-RU"/>
        </w:rPr>
        <w:t>Коммунистический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, в течение пяти рабочих дней со дня поступления в администрацию городского поселения </w:t>
      </w:r>
      <w:r w:rsidR="00DE1DEA">
        <w:rPr>
          <w:rFonts w:ascii="Times New Roman" w:eastAsia="Times New Roman" w:hAnsi="Times New Roman" w:cs="Times New Roman"/>
          <w:sz w:val="24"/>
          <w:szCs w:val="24"/>
          <w:lang w:val="ru-RU"/>
        </w:rPr>
        <w:t>Коммунистический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1) заявления от члена согласительной комиссии с просьбой об исключении его из состава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2) информации от соответствующих органов (организаций, сообществ) об отзыве их должностных лиц (представителей) из состава согласительной комиссии и предложения новой кандидатуры.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Копия акта о внесении изменений в состав комиссии в течение трех рабочих дней с даты принятия направляется всем членам согласительной комиссии нарочно или почтовым отправлением, а также с использованием сетей связи общего пользования.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2.9. Секретарь согласительной комиссии: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1) осуществляет ведение делопроизводства согласительной комиссии, учет и обеспечение хранения документов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2)  осуществляет подготовку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3) информирует членов согласительной комиссии о дате, месте и времени проведения заседания согласительной комиссии не позднее десяти календарных дней до дня проведения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4)  ведет протокол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5)  готовит проекты принимаемых на заседании согласительной комиссии решений;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6) выполняет поручения председателя согласительной комиссии, связанные с деятельностью согласительной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b/>
          <w:bCs/>
          <w:sz w:val="24"/>
          <w:szCs w:val="24"/>
          <w:lang w:val="ru-RU" w:eastAsia="ru-RU"/>
        </w:rPr>
        <w:t>3. Порядок работы согласительной комиссии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3.1. Согласование местоположения границ земельных участков при выполнении комплексных кадастровых работ осуществляется путем проведения заседаний согласительной комиссии по этому вопросу.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3.2. Согласительная комиссия принимает решения по рассматриваемым на заседании согласительной комиссии вопросам открытым голосованием большинством голосов от числа присутствующих на заседании членов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При равенстве голосов членов согласительной комиссии голос председателя согласительной комиссии является решающим.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3.3. В целях организации проведения заседания согласительной комиссии председатель согласительной комиссии в течение пяти рабочих дней со дня формирования согласительной комиссии назначает дату, время и место проведения заседания согласительной комиссии, а также определяет адрес работы согласительной комиссии, о чем в течение одного рабочего дня письменно уведомляет исполнителя комплексных кадастровых работ, а также заказчика комплексных кадастровых работ в случае, если выполнение комплексных кадастровых работ финансируется за счет бюджетных средств, или орган, уполномоченный на утверждение карты-плана территории, в случае, если выполнение комплексных кадастровых работ финансируется за счет внебюджетных средств (далее - заказчик комплексных кадастровых работ).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Дата заседания согласительной комиссии назначается с учетом сроков, предусмотренных </w:t>
      </w:r>
      <w:hyperlink r:id="rId14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Федеральным законом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«О кадастровой деятельности»: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а) для сбора исполнителем комплексных кадастровых работ адресов правообладателей объектов недвижимости, в отношении которых планируется выполнение комплексных кадастровых работ, и представления заявлений о внесении в Единый государственный реестр недвижимости сведений об адресе правообладателя и (или) адресе электронной почты правообладателя;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б) для опубликования, размещения и направления заказчиком комплексных кадастровых работ извещения о проведении заседания согласительной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3.4. Извещение о проведении заседания согласительной комиссии, </w:t>
      </w:r>
      <w:hyperlink r:id="rId15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примерная форма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которого утверждена </w:t>
      </w:r>
      <w:hyperlink r:id="rId16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Приказом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Минэкономразвития России от 23.04.2015 № 254 «Об утверждении формы извещения о начале выполнения комплексных кадастровых работ и примерной формы и содержания извещения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работ», опубликовывается, размещается и направляется заказчиком комплексных кадастровых работ не менее чем за пятнадцать рабочих дней до дня проведения указанного заседания в порядке, предусмотренном </w:t>
      </w:r>
      <w:hyperlink r:id="rId17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частью 8 статьи 42.10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Федерального закона «О кадастровой деятельности».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3.5. После получения от заказчика комплексных кадастровых работ проекта карты-плана территории и извещения о проведении заседания согласительной комиссии председатель согласительной комиссии обеспечивает: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1) письменное приглашение на заседание согласительной комиссии членов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2) приглашение заинтересованных лиц и исполнителя комплексных кадастровых работ в порядке, установленном </w:t>
      </w:r>
      <w:hyperlink r:id="rId18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частью 8 статьи 42.10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Федерального закона «О кадастровой деятельности»;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3) ознакомление любых лиц с проектом карты-плана территории, в том числе в форме документа на бумажном носителе, в соответствии с регламентом работы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4) сбор возражений заинтересованных лиц в период со дня опубликования извещения о проведении заседания согласительной комиссии до дня проведения данного заседания, а также в течение тридцати пяти календарных дней со дня проведения первого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5) ознакомление членов согласительной комиссии с возражениями заинтересованных лиц.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3.6. Члены согласительной комиссии обеспечивают сбор имеющихся в их распоряжении документов на земельные участки, относительно местоположения границ или частей границ которых поступили возражения заинтересованных лиц.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3.7. Заседание согласительной комиссии проводится не ранее чем через пятнадцать рабочих дней со дня опубликования заказчиком комплексных кадастровых работ извещения о проведении заседания согласительной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3.8. Заседание согласительной комиссии считается правомочным, если на нем присутствует не менее половины от общего числа членов согласительной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3.9. Порядок проведения заседания согласительной комиссии: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1) секретарь согласительной комиссии выясняет количество присутствующих, разъясняет регламент работы согласительной комиссии, оглашает повестку дня заседания согласительной комиссии, ведет протокол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2) на заседании согласительной комиссии по вопросу согласования местоположения границ земельных участков председатель согласительной комиссии представляет проект карты-плана территории, разъясняет результаты выполнения комплексных кадастровых работ и порядок согласования местоположения границ земельных участков;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3) согласительная комиссия заслушивает доклады по вопросам, включенным в повестку дня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4) секретарь согласительной комиссии представляет возражения заинтересованных лиц, поступившие в согласительную комиссию до дня проведения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5) согласительная комиссия рассматривает возражения заинтересованных лиц в следующем порядке: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5.1) члены согласительной комиссии рассматривают и сопоставляют сведения, содержащиеся в проекте карты-плана территории, в документах, представленных вместе с возражениями заинтересованных лиц, а также в документах, представленных в соответствии с </w:t>
      </w:r>
      <w:hyperlink w:anchor="sub_1036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пунктом 3.6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настоящего регламента членами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5.2) согласительная комиссия делает выводы об обоснованности либо необоснованности возражений заинтересованных лиц, при этом необоснованными считаются возражения заинтересованных лиц при наличии одного из следующих случаев: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- непредставления заинтересованным лицом документов, подтверждающих доводы, изложенные в возражении заинтересованного лица;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- при отсутствии в документах, представленных на заседание согласительной комиссии, сведений, подтверждающих доводы, изложенные в возражении заинтересованного лица;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- при наличии в документах, представленных на заседание согласительной комиссии, сведений, опровергающих доводы, изложенные в возражении заинтересованного лица;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5.3) в результате рассмотрения возражений заинтересованных лиц согласительная комиссия принимает одно из следующих решений, оформляемых на бумажном носителе в форме заключения согласительной комиссии: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а) о нецелесообразности изменения проекта карты-плана территории в случае необоснованности возражений заинтересованных лиц;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б) о необходимости изменения исполнителем комплексных кадастровых работ карты-плана территории в соответствии с возражениями заинтересованных лиц, в случае если сведения, содержащиеся в карте-плане территории выполнения комплексных кадастровых работ, не 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lastRenderedPageBreak/>
        <w:t>соответствуют сведениям, содержащимся в документах, представленных на заседание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5.4) секретарем согласительной комиссии оформляется заключение согласительной комиссии, в котором указывается следующее: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а) дата заседания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б) реквизиты контракта (договора, соглашения), на основании которого выполняются комплексные кадастровые работы;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в) заказчик и исполнитель комплексных кадастровых работ;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г) перечисляются присутствующие на заседании согласительной комиссии члены согласительной комиссии и заинтересованные лица;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д) указывается номер кадастрового квартала (номера смежных кадастровых кварталов), являющегося территорией, на которой выполняются комплексные кадастровые работы;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е) описываются возражения заинтересованных лиц, рассматриваемые на заседании согласительной комиссии, с указанием результатов рассмотрения таких возражений, при этом по каждому возражению заинтересованного лица указываются следующие сведения: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- краткое содержание возражения заинтересованного лица с указанием кадастрового номера и местоположения земельного участка;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- реквизиты материалов, рассмотренных согласительной комиссией;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- решение согласительной комиссии, принятое в результате рассмотрения возражения заинтересованного лица, с указанием основания принятия такого решения;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- подробное описание изменений, которые необходимо внести исполнителю комплексных кадастровых работ в карту-план территории, в случае принятия согласительной комиссией решения о необходимости изменения карты-плана территории;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6) согласительная комиссия проводит согласование местоположения границ в отношении земельных участков, местоположение границ которых подлежит обязательному согласованию в соответствии с </w:t>
      </w:r>
      <w:hyperlink r:id="rId19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Федеральным законом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«О кадастровой деятельности»;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7) по результатам работы согласительная комиссия оформляет акт согласования местоположения границ по форме и в соответствии с </w:t>
      </w:r>
      <w:hyperlink r:id="rId20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требованиями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, утвержденными </w:t>
      </w:r>
      <w:hyperlink r:id="rId21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Приказом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Федеральной службы государственной регистрации, кадастра и картографии от 04.08.2021 № П/0337 «Об установлении формы карты-плана территории, формы акта согласования местоположения границ земельных участков при выполнении комплексных кадастровых работ и требований к их подготовке»;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8) председатель согласительной комиссии разъясняет заинтересованным лицам возможность разрешения земельного спора о местоположении границ земельных участков в судебном порядке;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9) секретарь согласительной комиссии составляет протокол заседания согласительной комиссии по </w:t>
      </w:r>
      <w:hyperlink r:id="rId22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форме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, утвержденной </w:t>
      </w:r>
      <w:hyperlink r:id="rId23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Приказом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Минэкономразвития России от 20.04.2015 № 244 «Об утверждении формы и содержания протокола заседания согласительной комиссии по вопросу согласования местоположения границ земельных участков при выполнении комплексных кадастровых работ» (далее Приказ Минэкономразвития России № 244), и заключение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10) секретарь согласительной комиссии обеспечивает подписание протокола заседания согласительной комиссии и ознакомление заинтересованных лиц с решением согласительной комиссии в соответствии с </w:t>
      </w:r>
      <w:hyperlink r:id="rId24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Приказом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Минэкономразвития России № 244;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11) председатель согласительной комиссии подписывает протокол заседания согласительной комиссии, акт согласования местоположения границ и заключение согласительной комиссии.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3.10. После окончания заседания согласительной комиссии секретарь согласительной комиссии в течение одного рабочего дня после подписания протокола заседания согласительной комиссии направляет его копию заказным письмом с уведомлением: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1) всем лицам, присутствовавшим на заседании согласительной комиссии;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2) заказчику комплексных кадастровых работ;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3) исполнителю комплексных кадастровых работ, которому дополнительно направляются копия акта согласования местоположения границ и заключение согласительной комиссии для оформления проекта карты-плана территории в окончательной редакции;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4) заинтересованным лицам, которым дополнительно направляются разъяснения о возможности разрешения спора о местоположении границ земельных участков в судебном порядке.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3.11. В течение двадцати рабочих дней со дня истечения срока представления возражений заинтересованных лиц секретарь согласительной комиссии направляет в орган, уполномоченный на утверждение карты-плана территории, для утверждения оформленный исполнителем комплексных кадастровых работ проект карты-плана территории в окончательной редакции, а также заключение согласительной комиссии и акт согласования местоположения границ.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lastRenderedPageBreak/>
        <w:t>3.12. Если в течение тридцати пяти календарных дней после дня проведения первого заседания в адрес согласительной комиссии поступят возражения заинтересованных лиц, председатель согласительной комиссии назначает дату, время и место нового заседания согласительной комиссии, а также обеспечивает организацию, проведение и документальное оформление результатов такого заседания согласительной комиссии в порядке, предусмотренном настоящим регламентом.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</w:p>
    <w:p w:rsidR="00C86EF2" w:rsidRPr="00C86EF2" w:rsidRDefault="00C86EF2" w:rsidP="00C86EF2">
      <w:pPr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  <w:lang w:val="ru-RU" w:eastAsia="ru-RU"/>
        </w:rPr>
        <w:t>4. Заключительные положения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4.1. Земельные споры о местоположении границ земельных участков, в отношении которых выполнены комплексные кадастровые работы, не урегулированные в результате согласования местоположения границ земельных участков, предусмотренного </w:t>
      </w:r>
      <w:hyperlink r:id="rId25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статьей 42.10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Федерального закона «О кадастровой деятельности», после оформления акта согласования местоположения границ разрешаются в судебном порядке.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4.2. Наличие или отсутствие утвержденного в соответствии со </w:t>
      </w:r>
      <w:hyperlink r:id="rId26" w:history="1">
        <w:r w:rsidRPr="00C86EF2">
          <w:rPr>
            <w:rFonts w:ascii="Times New Roman CYR" w:eastAsia="Times New Roman" w:hAnsi="Times New Roman CYR" w:cs="Times New Roman CYR"/>
            <w:sz w:val="24"/>
            <w:szCs w:val="24"/>
            <w:lang w:val="ru-RU" w:eastAsia="ru-RU"/>
          </w:rPr>
          <w:t>статьей 42.10</w:t>
        </w:r>
      </w:hyperlink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Федерального закона «О кадастровой деятельности» заключения согласительной комиссии не препятствует обращению в суд для разрешения земельных споров о местоположении границ земельных участков, расположенных на территории, на которой выполняются комплексные кадастровые работы.</w:t>
      </w:r>
    </w:p>
    <w:p w:rsidR="00C86EF2" w:rsidRPr="00C86EF2" w:rsidRDefault="00C86EF2" w:rsidP="00C86EF2">
      <w:pPr>
        <w:autoSpaceDE w:val="0"/>
        <w:autoSpaceDN w:val="0"/>
        <w:adjustRightInd w:val="0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4.3. Акты согласования местоположения границ и заключения согласительной комиссии хранятся администрацией городского поселения </w:t>
      </w:r>
      <w:r w:rsidR="00DE1DEA" w:rsidRPr="00DE1DEA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Коммунистический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, и подлежат постоянному хранению.</w:t>
      </w:r>
      <w:bookmarkEnd w:id="1"/>
      <w:bookmarkEnd w:id="2"/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                </w:t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r w:rsidRPr="00C86EF2">
        <w:rPr>
          <w:rFonts w:ascii="Times New Roman" w:eastAsia="Times New Roman" w:hAnsi="Times New Roman" w:cs="Times New Roman"/>
          <w:sz w:val="24"/>
          <w:szCs w:val="24"/>
          <w:lang w:val="ru-RU"/>
        </w:rPr>
        <w:tab/>
      </w:r>
      <w:bookmarkStart w:id="4" w:name="sub_1000"/>
    </w:p>
    <w:bookmarkEnd w:id="4"/>
    <w:p w:rsidR="00090423" w:rsidRDefault="00090423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</w:p>
    <w:p w:rsidR="00A14B17" w:rsidRDefault="00A14B17" w:rsidP="007025EF">
      <w:pPr>
        <w:spacing w:after="320"/>
        <w:rPr>
          <w:rFonts w:eastAsia="Times New Roman" w:cstheme="minorHAnsi"/>
          <w:bCs/>
          <w:sz w:val="24"/>
          <w:szCs w:val="24"/>
          <w:lang w:val="ru-RU"/>
        </w:rPr>
      </w:pPr>
      <w:bookmarkStart w:id="5" w:name="_GoBack"/>
      <w:bookmarkEnd w:id="5"/>
    </w:p>
    <w:p w:rsidR="00A14B17" w:rsidRDefault="00A14B17" w:rsidP="00A14B17">
      <w:pPr>
        <w:autoSpaceDE w:val="0"/>
        <w:autoSpaceDN w:val="0"/>
        <w:adjustRightInd w:val="0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lastRenderedPageBreak/>
        <w:t>Приложение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№2</w:t>
      </w:r>
    </w:p>
    <w:p w:rsidR="00A14B17" w:rsidRDefault="00A14B17" w:rsidP="00A14B17">
      <w:pPr>
        <w:autoSpaceDE w:val="0"/>
        <w:autoSpaceDN w:val="0"/>
        <w:adjustRightInd w:val="0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к </w:t>
      </w:r>
      <w:hyperlink w:anchor="sub_0" w:history="1">
        <w:r w:rsidRPr="00C86EF2">
          <w:rPr>
            <w:rFonts w:ascii="Times New Roman" w:eastAsia="Times New Roman" w:hAnsi="Times New Roman" w:cs="Times New Roman"/>
            <w:sz w:val="24"/>
            <w:szCs w:val="24"/>
            <w:lang w:val="ru-RU" w:eastAsia="ru-RU"/>
          </w:rPr>
          <w:t>постановлению</w:t>
        </w:r>
      </w:hyperlink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Администрации</w:t>
      </w: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</w:p>
    <w:p w:rsidR="00A14B17" w:rsidRPr="00C86EF2" w:rsidRDefault="00A14B17" w:rsidP="00A14B17">
      <w:pPr>
        <w:autoSpaceDE w:val="0"/>
        <w:autoSpaceDN w:val="0"/>
        <w:adjustRightInd w:val="0"/>
        <w:ind w:firstLine="720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г.п. Коммунистический</w:t>
      </w:r>
      <w:r w:rsidRPr="00C86EF2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</w:p>
    <w:p w:rsidR="00A14B17" w:rsidRPr="00C86EF2" w:rsidRDefault="00A14B17" w:rsidP="00A14B17">
      <w:pPr>
        <w:autoSpaceDE w:val="0"/>
        <w:autoSpaceDN w:val="0"/>
        <w:adjustRightInd w:val="0"/>
        <w:ind w:firstLine="720"/>
        <w:jc w:val="right"/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</w:pP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                  </w:t>
      </w:r>
      <w:r w:rsidR="000E3A1D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                        от «04» марта </w:t>
      </w:r>
      <w:r w:rsidRPr="00C86EF2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202</w:t>
      </w:r>
      <w:r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>5</w:t>
      </w:r>
      <w:r w:rsidR="000E3A1D">
        <w:rPr>
          <w:rFonts w:ascii="Times New Roman CYR" w:eastAsia="Times New Roman" w:hAnsi="Times New Roman CYR" w:cs="Times New Roman CYR"/>
          <w:sz w:val="24"/>
          <w:szCs w:val="24"/>
          <w:lang w:val="ru-RU" w:eastAsia="ru-RU"/>
        </w:rPr>
        <w:t xml:space="preserve"> № 42</w:t>
      </w:r>
    </w:p>
    <w:p w:rsidR="004F6FED" w:rsidRDefault="004F6FED" w:rsidP="00A14B17">
      <w:pPr>
        <w:spacing w:after="320"/>
        <w:jc w:val="right"/>
        <w:rPr>
          <w:rFonts w:eastAsia="Times New Roman" w:cstheme="minorHAnsi"/>
          <w:bCs/>
          <w:sz w:val="24"/>
          <w:szCs w:val="24"/>
          <w:lang w:val="ru-RU"/>
        </w:rPr>
      </w:pPr>
    </w:p>
    <w:p w:rsidR="004F6FED" w:rsidRPr="004F6FED" w:rsidRDefault="004F6FED" w:rsidP="004F6FED">
      <w:pPr>
        <w:suppressAutoHyphens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>
        <w:rPr>
          <w:rFonts w:eastAsia="Times New Roman" w:cstheme="minorHAnsi"/>
          <w:sz w:val="24"/>
          <w:szCs w:val="24"/>
          <w:lang w:val="ru-RU"/>
        </w:rPr>
        <w:tab/>
      </w:r>
      <w:r w:rsidRPr="004F6FE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zh-CN"/>
        </w:rPr>
        <w:t xml:space="preserve">Состав согласительной комиссии по вопросу согласования местоположения границ земельных участков при выполнении комплексных кадастровых работ на территории </w:t>
      </w:r>
      <w:r w:rsidRPr="004F6FED">
        <w:rPr>
          <w:rFonts w:ascii="Times New Roman" w:eastAsia="Times New Roman" w:hAnsi="Times New Roman" w:cs="Times New Roman"/>
          <w:b/>
          <w:sz w:val="24"/>
          <w:szCs w:val="24"/>
          <w:lang w:val="ru-RU" w:eastAsia="zh-CN"/>
        </w:rPr>
        <w:t>городского поселения Коммунистический</w:t>
      </w:r>
    </w:p>
    <w:p w:rsidR="004F6FED" w:rsidRPr="004F6FED" w:rsidRDefault="004F6FED" w:rsidP="004F6FED">
      <w:pPr>
        <w:widowControl/>
        <w:suppressAutoHyphens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suppressAutoHyphens/>
        <w:ind w:firstLine="567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zh-CN"/>
        </w:rPr>
        <w:t>Председатель комиссии:</w:t>
      </w: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 xml:space="preserve">Глава городского поселения, в его отсутствие лицо, на которое возложены обязанности в установленном порядке </w:t>
      </w:r>
    </w:p>
    <w:p w:rsidR="004F6FED" w:rsidRPr="004F6FED" w:rsidRDefault="004F6FED" w:rsidP="004F6FED">
      <w:pPr>
        <w:widowControl/>
        <w:suppressAutoHyphens/>
        <w:ind w:firstLine="567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suppressAutoHyphens/>
        <w:ind w:firstLine="567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zh-CN"/>
        </w:rPr>
        <w:t>Заместитель председателя комиссии:</w:t>
      </w: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 xml:space="preserve">Заместитель главы городского поселения Коммунистический, в его отсутствие лицо, на которое возложены обязанности в установленном порядке </w:t>
      </w:r>
    </w:p>
    <w:p w:rsidR="004F6FED" w:rsidRPr="004F6FED" w:rsidRDefault="004F6FED" w:rsidP="004F6FED">
      <w:pPr>
        <w:widowControl/>
        <w:tabs>
          <w:tab w:val="left" w:pos="3914"/>
          <w:tab w:val="left" w:pos="4364"/>
        </w:tabs>
        <w:suppressAutoHyphens/>
        <w:ind w:firstLine="567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suppressAutoHyphens/>
        <w:ind w:firstLine="567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zh-CN"/>
        </w:rPr>
        <w:t>Секретарь согласительной комиссии:</w:t>
      </w: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 xml:space="preserve">Ведущий специалист по земельным отношениям Администрации городского поселения Коммунистический, в его отсутствие лицо, на которое возложены обязанности в установленном порядке </w:t>
      </w:r>
    </w:p>
    <w:p w:rsidR="004F6FED" w:rsidRPr="004F6FED" w:rsidRDefault="004F6FED" w:rsidP="004F6FED">
      <w:pPr>
        <w:widowControl/>
        <w:suppressAutoHyphens/>
        <w:ind w:firstLine="567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 xml:space="preserve"> </w:t>
      </w:r>
    </w:p>
    <w:p w:rsidR="004F6FED" w:rsidRPr="004F6FED" w:rsidRDefault="004F6FED" w:rsidP="004F6FED">
      <w:pPr>
        <w:widowControl/>
        <w:suppressAutoHyphens/>
        <w:ind w:firstLine="567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zh-CN"/>
        </w:rPr>
        <w:t>Члены комиссии:</w:t>
      </w:r>
    </w:p>
    <w:p w:rsidR="004F6FED" w:rsidRPr="004F6FED" w:rsidRDefault="004F6FED" w:rsidP="004F6FED">
      <w:pPr>
        <w:widowControl/>
        <w:shd w:val="clear" w:color="auto" w:fill="FFFFFF"/>
        <w:tabs>
          <w:tab w:val="left" w:pos="259"/>
          <w:tab w:val="left" w:pos="851"/>
          <w:tab w:val="left" w:pos="113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Заместитель начальника управления архитектуры и градостроительства, главный архитектор администрации Советского района;</w:t>
      </w: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 xml:space="preserve"> </w:t>
      </w:r>
    </w:p>
    <w:p w:rsidR="004F6FED" w:rsidRPr="004F6FED" w:rsidRDefault="004F6FED" w:rsidP="004F6FED">
      <w:pPr>
        <w:widowControl/>
        <w:shd w:val="clear" w:color="auto" w:fill="FFFFFF"/>
        <w:tabs>
          <w:tab w:val="left" w:pos="259"/>
          <w:tab w:val="left" w:pos="851"/>
          <w:tab w:val="left" w:pos="113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 xml:space="preserve">Начальник отдела территориального планирования и градостроительного развития </w:t>
      </w: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управления архитектуры и градостроительства администрации Советского района, </w:t>
      </w: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>в его отсутствие лицо, на которое возложены обязанности в установленном порядке</w:t>
      </w: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;</w:t>
      </w:r>
    </w:p>
    <w:p w:rsidR="004F6FED" w:rsidRPr="004F6FED" w:rsidRDefault="004F6FED" w:rsidP="004F6FED">
      <w:pPr>
        <w:widowControl/>
        <w:shd w:val="clear" w:color="auto" w:fill="FFFFFF"/>
        <w:tabs>
          <w:tab w:val="left" w:pos="259"/>
          <w:tab w:val="left" w:pos="851"/>
          <w:tab w:val="left" w:pos="113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shd w:val="clear" w:color="auto" w:fill="FFFFFF"/>
        <w:tabs>
          <w:tab w:val="left" w:pos="259"/>
          <w:tab w:val="left" w:pos="851"/>
          <w:tab w:val="left" w:pos="113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>Начальник отдела по земельным отношениям департамента муниципальной собственности администрации Советского района;</w:t>
      </w:r>
    </w:p>
    <w:p w:rsidR="004F6FED" w:rsidRPr="004F6FED" w:rsidRDefault="004F6FED" w:rsidP="004F6FED">
      <w:pPr>
        <w:widowControl/>
        <w:shd w:val="clear" w:color="auto" w:fill="FFFFFF"/>
        <w:tabs>
          <w:tab w:val="left" w:pos="259"/>
          <w:tab w:val="left" w:pos="851"/>
          <w:tab w:val="left" w:pos="113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>Заместитель начальника отдела по земельным отношениям департамента муниципальной собственности администрации Советского района;</w:t>
      </w:r>
    </w:p>
    <w:p w:rsidR="004F6FED" w:rsidRPr="004F6FED" w:rsidRDefault="004F6FED" w:rsidP="004F6FED">
      <w:pPr>
        <w:widowControl/>
        <w:shd w:val="clear" w:color="auto" w:fill="FFFFFF"/>
        <w:tabs>
          <w:tab w:val="left" w:pos="259"/>
          <w:tab w:val="left" w:pos="851"/>
          <w:tab w:val="left" w:pos="113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>Начальник управления земельных отношений Департамента по управлению государственным имуществом Ханты-Мансийского автономного округа – Югры, в его отсутствие лицо, на которое возложены обязанности в установленном порядке;</w:t>
      </w: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 xml:space="preserve"> Начальник отдела управления федеральным имуществом и взаимодействия с органами государственной власти и местного самоуправления по Ханты-Мансийскому автономному округу – Югре Межрегионального территориального управления Федерального агентства по управлению государственным имуществом в Тюменской области, Ханты-Мансийском автономном округе – Югре, Ямало-Ненецком округе, в его отсутствие лицо, на которое возложены обязанности в установленном порядке;</w:t>
      </w: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>Начальник межмуниципального отдела по Советскому району и городу Югорск Управления Федеральной службы по государственной регистрации, кадастра и картографии по Ханты-Мансийскому автономному округу – Югре, в его отсутствие лицо, на которое возложены обязанности в установленном порядке;</w:t>
      </w: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>Представитель СРО Ассоциации «Союз кадастровых инженеров» (по согласованию);</w:t>
      </w:r>
    </w:p>
    <w:p w:rsidR="004F6FED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</w:p>
    <w:p w:rsidR="00A14B17" w:rsidRPr="004F6FED" w:rsidRDefault="004F6FED" w:rsidP="004F6FED">
      <w:pPr>
        <w:widowControl/>
        <w:tabs>
          <w:tab w:val="left" w:pos="3914"/>
        </w:tabs>
        <w:suppressAutoHyphens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</w:pPr>
      <w:r w:rsidRPr="004F6FED">
        <w:rPr>
          <w:rFonts w:ascii="Times New Roman" w:eastAsia="Times New Roman" w:hAnsi="Times New Roman" w:cs="Times New Roman"/>
          <w:sz w:val="24"/>
          <w:szCs w:val="24"/>
          <w:lang w:val="ru-RU" w:eastAsia="zh-CN"/>
        </w:rPr>
        <w:t>Председатель общего собрания собственников помещений в многоквартирном доме (по согласованию).</w:t>
      </w:r>
    </w:p>
    <w:sectPr w:rsidR="00A14B17" w:rsidRPr="004F6FED" w:rsidSect="00A14B17">
      <w:type w:val="continuous"/>
      <w:pgSz w:w="11915" w:h="16847"/>
      <w:pgMar w:top="409" w:right="482" w:bottom="400" w:left="851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22DE" w:rsidRDefault="005D22DE" w:rsidP="00CC34C0">
      <w:r>
        <w:separator/>
      </w:r>
    </w:p>
  </w:endnote>
  <w:endnote w:type="continuationSeparator" w:id="0">
    <w:p w:rsidR="005D22DE" w:rsidRDefault="005D22DE" w:rsidP="00CC3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font403">
    <w:altName w:val="MS Gothic"/>
    <w:charset w:val="80"/>
    <w:family w:val="roman"/>
    <w:pitch w:val="default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22DE" w:rsidRDefault="005D22DE" w:rsidP="00CC34C0">
      <w:r>
        <w:separator/>
      </w:r>
    </w:p>
  </w:footnote>
  <w:footnote w:type="continuationSeparator" w:id="0">
    <w:p w:rsidR="005D22DE" w:rsidRDefault="005D22DE" w:rsidP="00CC34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1F5"/>
    <w:rsid w:val="00090423"/>
    <w:rsid w:val="000D618D"/>
    <w:rsid w:val="000E3A1D"/>
    <w:rsid w:val="00127B51"/>
    <w:rsid w:val="00291D5C"/>
    <w:rsid w:val="002E29B6"/>
    <w:rsid w:val="003B5726"/>
    <w:rsid w:val="003C6C40"/>
    <w:rsid w:val="00422A53"/>
    <w:rsid w:val="004600BD"/>
    <w:rsid w:val="004F6FED"/>
    <w:rsid w:val="00583C35"/>
    <w:rsid w:val="00592812"/>
    <w:rsid w:val="005D22DE"/>
    <w:rsid w:val="0062170E"/>
    <w:rsid w:val="00642FC1"/>
    <w:rsid w:val="007025EF"/>
    <w:rsid w:val="007136C2"/>
    <w:rsid w:val="00772DEB"/>
    <w:rsid w:val="00772F6D"/>
    <w:rsid w:val="007908BB"/>
    <w:rsid w:val="009C72EA"/>
    <w:rsid w:val="009D605B"/>
    <w:rsid w:val="00A14B17"/>
    <w:rsid w:val="00AA7BFA"/>
    <w:rsid w:val="00AB25DD"/>
    <w:rsid w:val="00B97C36"/>
    <w:rsid w:val="00BF31F5"/>
    <w:rsid w:val="00C0199F"/>
    <w:rsid w:val="00C86EF2"/>
    <w:rsid w:val="00CC34C0"/>
    <w:rsid w:val="00D65FC5"/>
    <w:rsid w:val="00DE1DEA"/>
    <w:rsid w:val="00DF5E40"/>
    <w:rsid w:val="00E811B1"/>
    <w:rsid w:val="00F97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7D031E-79CA-4814-AE3E-DA0FB973A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6">
    <w:name w:val="Table Grid"/>
    <w:basedOn w:val="TableNormal"/>
    <w:uiPriority w:val="59"/>
    <w:rsid w:val="00D96C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7">
    <w:name w:val="Основной текст_"/>
    <w:basedOn w:val="a0"/>
    <w:link w:val="1"/>
    <w:rsid w:val="007025EF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7"/>
    <w:rsid w:val="007025EF"/>
    <w:pPr>
      <w:shd w:val="clear" w:color="auto" w:fill="FFFFFF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7136C2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136C2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CC34C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CC34C0"/>
  </w:style>
  <w:style w:type="paragraph" w:styleId="ac">
    <w:name w:val="footer"/>
    <w:basedOn w:val="a"/>
    <w:link w:val="ad"/>
    <w:uiPriority w:val="99"/>
    <w:unhideWhenUsed/>
    <w:rsid w:val="00CC34C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CC34C0"/>
  </w:style>
  <w:style w:type="character" w:customStyle="1" w:styleId="a4">
    <w:name w:val="Основной текст Знак"/>
    <w:basedOn w:val="a0"/>
    <w:link w:val="a3"/>
    <w:uiPriority w:val="1"/>
    <w:rsid w:val="00D65FC5"/>
    <w:rPr>
      <w:rFonts w:ascii="Algerian" w:eastAsia="Algerian" w:hAnsi="Algeri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10103000/0" TargetMode="External"/><Relationship Id="rId13" Type="http://schemas.openxmlformats.org/officeDocument/2006/relationships/hyperlink" Target="https://internet.garant.ru/document/redirect/12154874/42263" TargetMode="External"/><Relationship Id="rId18" Type="http://schemas.openxmlformats.org/officeDocument/2006/relationships/hyperlink" Target="https://internet.garant.ru/document/redirect/12154874/139" TargetMode="External"/><Relationship Id="rId26" Type="http://schemas.openxmlformats.org/officeDocument/2006/relationships/hyperlink" Target="https://internet.garant.ru/document/redirect/12154874/4210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internet.garant.ru/document/redirect/403287887/0" TargetMode="External"/><Relationship Id="rId7" Type="http://schemas.openxmlformats.org/officeDocument/2006/relationships/hyperlink" Target="https://internet.garant.ru/document/redirect/12154874/4210" TargetMode="External"/><Relationship Id="rId12" Type="http://schemas.openxmlformats.org/officeDocument/2006/relationships/hyperlink" Target="https://internet.garant.ru/document/redirect/12154874/423" TargetMode="External"/><Relationship Id="rId17" Type="http://schemas.openxmlformats.org/officeDocument/2006/relationships/hyperlink" Target="https://internet.garant.ru/document/redirect/12154874/139" TargetMode="External"/><Relationship Id="rId25" Type="http://schemas.openxmlformats.org/officeDocument/2006/relationships/hyperlink" Target="https://internet.garant.ru/document/redirect/12154874/421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internet.garant.ru/document/redirect/71119644/0" TargetMode="External"/><Relationship Id="rId20" Type="http://schemas.openxmlformats.org/officeDocument/2006/relationships/hyperlink" Target="https://internet.garant.ru/document/redirect/403287887/2000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internet.garant.ru/document/redirect/12154874/3903" TargetMode="External"/><Relationship Id="rId24" Type="http://schemas.openxmlformats.org/officeDocument/2006/relationships/hyperlink" Target="https://internet.garant.ru/document/redirect/71125100/0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internet.garant.ru/document/redirect/71119644/2000" TargetMode="External"/><Relationship Id="rId23" Type="http://schemas.openxmlformats.org/officeDocument/2006/relationships/hyperlink" Target="https://internet.garant.ru/document/redirect/71125100/0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internet.garant.ru/document/redirect/71129192/0" TargetMode="External"/><Relationship Id="rId19" Type="http://schemas.openxmlformats.org/officeDocument/2006/relationships/hyperlink" Target="https://internet.garant.ru/document/redirect/12154874/0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internet.garant.ru/document/redirect/12154874/0" TargetMode="External"/><Relationship Id="rId14" Type="http://schemas.openxmlformats.org/officeDocument/2006/relationships/hyperlink" Target="https://internet.garant.ru/document/redirect/12154874/0" TargetMode="External"/><Relationship Id="rId22" Type="http://schemas.openxmlformats.org/officeDocument/2006/relationships/hyperlink" Target="https://internet.garant.ru/document/redirect/71125100/1000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4170</Words>
  <Characters>23775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Zemlya</dc:creator>
  <cp:lastModifiedBy>Приемная</cp:lastModifiedBy>
  <cp:revision>5</cp:revision>
  <cp:lastPrinted>2025-03-04T05:36:00Z</cp:lastPrinted>
  <dcterms:created xsi:type="dcterms:W3CDTF">2025-02-28T10:24:00Z</dcterms:created>
  <dcterms:modified xsi:type="dcterms:W3CDTF">2025-03-04T05:38:00Z</dcterms:modified>
</cp:coreProperties>
</file>