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городского  поселения Коммунистический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Советского района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Ханты-Мансийского автономного округа-Югры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628256, Ханты-Мансийский автономный округ-Югра</w:t>
        <w:tab/>
        <w:t xml:space="preserve">              телефон              4-60-45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Тюменской области</w:t>
        <w:tab/>
        <w:tab/>
        <w:tab/>
        <w:tab/>
        <w:t xml:space="preserve">       </w:t>
        <w:tab/>
        <w:t xml:space="preserve">                             </w:t>
        <w:tab/>
        <w:t>4-62-94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п. Коммунистический</w:t>
        <w:tab/>
        <w:tab/>
        <w:tab/>
        <w:t xml:space="preserve">                </w:t>
        <w:tab/>
        <w:tab/>
        <w:t>телефон (факс):</w:t>
        <w:tab/>
        <w:t>4-62-47</w:t>
        <w:tab/>
      </w:r>
    </w:p>
    <w:p>
      <w:pPr>
        <w:pStyle w:val="Normal"/>
        <w:pBdr>
          <w:bottom w:val="single" w:sz="8" w:space="0" w:color="000000"/>
        </w:pBdr>
        <w:rPr/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ул.Северная, д.13</w:t>
        <w:tab/>
        <w:tab/>
        <w:tab/>
        <w:tab/>
        <w:tab/>
        <w:tab/>
        <w:t xml:space="preserve">                                    сайт: 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samza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>
      <w:pPr>
        <w:pStyle w:val="Normal"/>
        <w:pBdr>
          <w:bottom w:val="single" w:sz="8" w:space="0" w:color="000000"/>
        </w:pBdr>
        <w:rPr/>
      </w:pPr>
      <w:r>
        <w:rPr>
          <w:sz w:val="20"/>
          <w:szCs w:val="20"/>
        </w:rPr>
        <w:tab/>
        <w:tab/>
        <w:tab/>
        <w:tab/>
        <w:tab/>
        <w:tab/>
        <w:t xml:space="preserve">                                        электронная почта: </w:t>
      </w:r>
      <w:r>
        <w:rPr>
          <w:sz w:val="20"/>
          <w:szCs w:val="20"/>
          <w:lang w:val="en-US"/>
        </w:rPr>
        <w:t>adm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samza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>
      <w:pPr>
        <w:pStyle w:val="Normal"/>
        <w:tabs>
          <w:tab w:val="left" w:pos="652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652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«30»  января 2012 г. </w:t>
        <w:tab/>
        <w:t xml:space="preserve">                    № 19</w:t>
      </w:r>
    </w:p>
    <w:p>
      <w:pPr>
        <w:pStyle w:val="Normal"/>
        <w:tabs>
          <w:tab w:val="left" w:pos="652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652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540" w:right="0" w:firstLine="708"/>
        <w:jc w:val="both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shd w:fill="FFFFFF" w:val="clear"/>
        <w:ind w:left="108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</w:rPr>
      </w:pPr>
      <w:bookmarkStart w:id="0" w:name="__DdeLink__2569_845489818"/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б утверждении Порядка составления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и утверждения плана финансово-хозяйственной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деятельности муниципальных бюджетных  </w:t>
      </w:r>
    </w:p>
    <w:p>
      <w:pPr>
        <w:pStyle w:val="Normal"/>
        <w:rPr/>
      </w:pPr>
      <w:r>
        <w:rPr>
          <w:sz w:val="24"/>
          <w:szCs w:val="24"/>
        </w:rPr>
        <w:t xml:space="preserve">учреждений городского поселения </w:t>
      </w:r>
      <w:r>
        <w:rPr>
          <w:sz w:val="24"/>
          <w:szCs w:val="24"/>
          <w:lang w:val="ru-RU"/>
        </w:rPr>
        <w:t>Коммунистический</w:t>
      </w:r>
      <w:bookmarkEnd w:id="0"/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 xml:space="preserve">В соответствии с Федеральным законом от 08.05.2010 № 83-ФЗ «О внесении изменений в отдельные законодательные акты Российской Федерации в связи </w:t>
        <w:br/>
        <w:t xml:space="preserve">с совершенствованием правового положения государственных (муниципальных) учреждений», на основании  Устава городского поселения </w:t>
      </w:r>
      <w:r>
        <w:rPr>
          <w:sz w:val="24"/>
          <w:szCs w:val="24"/>
          <w:lang w:val="ru-RU"/>
        </w:rPr>
        <w:t>Коммунистический постановляю</w:t>
      </w:r>
      <w:r>
        <w:rPr>
          <w:sz w:val="24"/>
          <w:szCs w:val="24"/>
        </w:rPr>
        <w:t>: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 xml:space="preserve">1.Утвердить Порядок составления и утверждения плана финансово-хозяйственной деятельности муниципальных бюджетных учреждений городского поселения </w:t>
      </w:r>
      <w:r>
        <w:rPr>
          <w:sz w:val="24"/>
          <w:szCs w:val="24"/>
          <w:lang w:val="ru-RU"/>
        </w:rPr>
        <w:t>Коммунистический</w:t>
      </w:r>
      <w:r>
        <w:rPr>
          <w:sz w:val="24"/>
          <w:szCs w:val="24"/>
        </w:rPr>
        <w:t xml:space="preserve"> согласно приложению.</w:t>
      </w:r>
    </w:p>
    <w:p>
      <w:pPr>
        <w:pStyle w:val="Normal"/>
        <w:tabs>
          <w:tab w:val="left" w:pos="0" w:leader="none"/>
        </w:tabs>
        <w:autoSpaceDE w:val="false"/>
        <w:jc w:val="both"/>
        <w:rPr/>
      </w:pPr>
      <w:r>
        <w:rPr>
          <w:sz w:val="24"/>
        </w:rPr>
        <w:t xml:space="preserve">     </w:t>
      </w:r>
      <w:r>
        <w:rPr>
          <w:sz w:val="24"/>
        </w:rPr>
        <w:t xml:space="preserve">2.Опубликовать настоящее постановление в </w:t>
      </w:r>
      <w:r>
        <w:rPr>
          <w:sz w:val="24"/>
          <w:lang w:val="ru-RU"/>
        </w:rPr>
        <w:t>Б</w:t>
      </w:r>
      <w:r>
        <w:rPr>
          <w:sz w:val="24"/>
        </w:rPr>
        <w:t xml:space="preserve">юллетене «Вестник» и разместить на официальном сайте городского поселения </w:t>
      </w:r>
      <w:r>
        <w:rPr>
          <w:sz w:val="24"/>
          <w:lang w:val="ru-RU"/>
        </w:rPr>
        <w:t>Коммунистический</w:t>
      </w:r>
      <w:r>
        <w:rPr>
          <w:sz w:val="24"/>
        </w:rPr>
        <w:t>.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  <w:t>3.Настоящее постановление вступает в силу после его официального опубликования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 распространяется на  правоотношения,  возникшие с 01.01.2012.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 xml:space="preserve">4.Контроль исполнения настоящего постановления возложить на начальника финансово-экономического отдела городского поселения </w:t>
      </w:r>
      <w:r>
        <w:rPr>
          <w:sz w:val="24"/>
          <w:szCs w:val="24"/>
          <w:lang w:val="ru-RU"/>
        </w:rPr>
        <w:t>Коммунистический Молчанову И.С.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Исполняющий обязанности главы</w:t>
      </w:r>
    </w:p>
    <w:p>
      <w:pPr>
        <w:pStyle w:val="Normal"/>
        <w:rPr/>
      </w:pPr>
      <w:r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  <w:lang w:val="ru-RU"/>
        </w:rPr>
        <w:t>Коммунистический</w:t>
      </w: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  <w:lang w:val="ru-RU"/>
        </w:rPr>
        <w:t>С.М. Бикмендеева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администрации</w:t>
      </w:r>
      <w:r>
        <w:rPr>
          <w:sz w:val="24"/>
          <w:szCs w:val="24"/>
        </w:rPr>
        <w:t xml:space="preserve"> городского поселени</w:t>
      </w:r>
      <w:r>
        <w:rPr>
          <w:sz w:val="24"/>
          <w:szCs w:val="24"/>
          <w:lang w:val="ru-RU"/>
        </w:rPr>
        <w:t xml:space="preserve">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Коммунистический </w:t>
      </w:r>
      <w:r>
        <w:rPr>
          <w:sz w:val="24"/>
          <w:szCs w:val="24"/>
        </w:rPr>
        <w:t>от 30.01.2012 г.  № 19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составления и утверждения плана финансово-хозяйственной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деятельности муниципальных бюджетных учреждений городского поселения </w:t>
      </w:r>
      <w:r>
        <w:rPr>
          <w:b/>
          <w:sz w:val="24"/>
          <w:szCs w:val="24"/>
          <w:lang w:val="ru-RU"/>
        </w:rPr>
        <w:t>Коммунистический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(далее Порядок)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Style17"/>
        <w:ind w:left="0" w:right="0" w:firstLine="567"/>
        <w:jc w:val="both"/>
        <w:rPr/>
      </w:pPr>
      <w:r>
        <w:rPr>
          <w:sz w:val="24"/>
          <w:szCs w:val="24"/>
        </w:rPr>
        <w:t xml:space="preserve">1.1. Настоящий Порядок устанавливает порядок составления и утверждения плана финансово-хозяйственной деятельности (далее План) муниципальных бюджетных учреждений городского поселения </w:t>
      </w:r>
      <w:r>
        <w:rPr>
          <w:sz w:val="24"/>
          <w:szCs w:val="24"/>
          <w:lang w:val="ru-RU"/>
        </w:rPr>
        <w:t xml:space="preserve">Коммунистический </w:t>
      </w:r>
      <w:r>
        <w:rPr>
          <w:sz w:val="24"/>
          <w:szCs w:val="24"/>
        </w:rPr>
        <w:t xml:space="preserve">(далее учреждение). </w:t>
      </w:r>
    </w:p>
    <w:p>
      <w:pPr>
        <w:pStyle w:val="Style17"/>
        <w:ind w:left="0" w:right="0" w:firstLine="567"/>
        <w:jc w:val="both"/>
        <w:rPr/>
      </w:pPr>
      <w:r>
        <w:rPr>
          <w:sz w:val="24"/>
          <w:szCs w:val="24"/>
        </w:rPr>
        <w:t xml:space="preserve">1.2. План составляется на финансовый год в случае, если решение о бюджете городского поселения </w:t>
      </w:r>
      <w:r>
        <w:rPr>
          <w:sz w:val="24"/>
          <w:szCs w:val="24"/>
          <w:lang w:val="ru-RU"/>
        </w:rPr>
        <w:t>Коммунистический</w:t>
      </w:r>
      <w:r>
        <w:rPr>
          <w:sz w:val="24"/>
          <w:szCs w:val="24"/>
        </w:rPr>
        <w:t xml:space="preserve"> утверждается на один финансовый год, либо на финансовый год и плановый период, если решение о бюджете городского поселения </w:t>
      </w:r>
      <w:r>
        <w:rPr>
          <w:sz w:val="24"/>
          <w:szCs w:val="24"/>
          <w:lang w:val="ru-RU"/>
        </w:rPr>
        <w:t>Коммунистический</w:t>
      </w:r>
      <w:r>
        <w:rPr>
          <w:sz w:val="24"/>
          <w:szCs w:val="24"/>
        </w:rPr>
        <w:t xml:space="preserve"> утверждается на очередной финансовый год и плановый период.</w:t>
      </w:r>
    </w:p>
    <w:p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2. Порядок составления Плана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ind w:left="0" w:right="0" w:firstLine="567"/>
        <w:jc w:val="both"/>
        <w:rPr/>
      </w:pPr>
      <w:r>
        <w:rPr>
          <w:sz w:val="24"/>
          <w:szCs w:val="24"/>
        </w:rPr>
        <w:t xml:space="preserve">2.1. Проект Плана разрабатывается учреждением на этапе формирования проекта бюджета городского поселения </w:t>
      </w:r>
      <w:r>
        <w:rPr>
          <w:sz w:val="24"/>
          <w:szCs w:val="24"/>
          <w:lang w:val="ru-RU"/>
        </w:rPr>
        <w:t xml:space="preserve">Коммунистический </w:t>
      </w:r>
      <w:r>
        <w:rPr>
          <w:sz w:val="24"/>
          <w:szCs w:val="24"/>
        </w:rPr>
        <w:t>на очередной финансовый год и плановый период в рублях с точностью до двух знаков после запятой по форме согласно приложению 1 к настоящему Порядку.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2.2.В Плане указываются: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1)цели деятельности учреждения в соответствии с федеральными законами, иными нормативными правовыми актами и уставом учреждения;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2)виды деятельности учреждения, относящиеся к его основным видам деятельности </w:t>
        <w:br/>
        <w:t>в соответствии с уставом учреждения;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3)перечень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плату;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4)показатели финансового состояния учреждения (данные о нефинансовых </w:t>
        <w:br/>
        <w:t>и финансовых активах, обязательствах на последнюю отчетную дату, предшествующую дате составления Плана).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2.3.Показатели Плана по поступлениям и выплатам формируются учреждением, исходя из информации о планируемых объемах расходных обязательств: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1)субсидий на возмещение затрат, связанных с оказанием учреждением </w:t>
        <w:br/>
        <w:t>в соответствии с муниципальным заданием муниципальных услуг (выполнением работ) (далее муниципальное задание);</w:t>
      </w:r>
    </w:p>
    <w:p>
      <w:pPr>
        <w:pStyle w:val="Normal"/>
        <w:autoSpaceDE w:val="false"/>
        <w:ind w:left="0" w:right="0" w:firstLine="567"/>
        <w:jc w:val="both"/>
        <w:rPr/>
      </w:pPr>
      <w:r>
        <w:rPr>
          <w:sz w:val="24"/>
          <w:szCs w:val="24"/>
        </w:rPr>
        <w:t xml:space="preserve">2)субсидий, предоставляемых в соответствии с проектом решения о бюджете городского поселения </w:t>
      </w:r>
      <w:r>
        <w:rPr>
          <w:sz w:val="24"/>
          <w:szCs w:val="24"/>
          <w:lang w:val="ru-RU"/>
        </w:rPr>
        <w:t>Коммунистический</w:t>
      </w:r>
      <w:r>
        <w:rPr>
          <w:sz w:val="24"/>
          <w:szCs w:val="24"/>
        </w:rPr>
        <w:t xml:space="preserve"> на осуществление соответствующих целей (далее целевая субсидия);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3)бюджетных инвестиций;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4)публичных обязательств перед физическими лицами в денежной форме, полномочия по исполнению которых планируется передать в установленном порядке учреждению.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2.4.Плановые показатели по поступлениям формируются учреждением согласно Порядку в разрезе: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1)субсидий на выполнение муниципального задания;</w:t>
      </w:r>
    </w:p>
    <w:p>
      <w:pPr>
        <w:pStyle w:val="Normal"/>
        <w:autoSpaceDE w:val="false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2)целевых субсидий;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3)бюджетных инвестиций;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4)поступлений от оказания учреждением услуг (выполнения работ), относящихся</w:t>
        <w:br/>
        <w:t xml:space="preserve">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деятельности. 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2.5.Суммы публичных обязательств перед физическим лицом, подлежащих исполнению в денежной форме, полномочия, по исполнению которых передаются </w:t>
        <w:br/>
        <w:t>в установленном порядке учреждению, указываются справочно.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2.6.Поступления, в виде субсидий на выполнение муниципального задания, бюджетных инвестиций, сумм публичных обязательств перед физическим лицом, подлежащих исполнению в денежной форме, полномочия, по исполнению которых передаются в установленном порядке учреждению - формируются учреждением </w:t>
        <w:br/>
        <w:t xml:space="preserve">на основании информации, представленной на этапе формирования проекта бюджета </w:t>
        <w:br/>
        <w:t>на очередной финансовый год.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2.7.Поступления от оказания учреждением услуг (выполнения работ), относящихся </w:t>
        <w:br/>
        <w:t xml:space="preserve">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деятельности, рассчитываются исходя из планируемого объема оказания услуг (выполнения работ) в соответствии с утвержденным муниципальным заданием </w:t>
        <w:br/>
        <w:t>и планируемой стоимости их реализации.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2.8.Плановые показатели по поступлениям указываются в разрезе видов услуг (работ). 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2.9.Плановые показатели по выплатам формируются учреждением в разрезе выплат, указанных в Плане с детализацией до уровня групп и статей классификации операций сектора государственного управления бюджетной классификации Российской Федерации, </w:t>
        <w:br/>
        <w:t>а по группе «Поступление нефинансовых активов» - с указанием кода группы классификации операций сектора государственного управления.</w:t>
      </w:r>
    </w:p>
    <w:p>
      <w:pPr>
        <w:pStyle w:val="Style17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2.10.Плановые объемы выплат, связанных с выполнением учреждением муниципального задания, формируются с учетом нормативных затрат определенных </w:t>
        <w:br/>
        <w:t>в соответствии с установленным порядком определения расчетно–нормативных затрат на оказание учреждениями муниципальных услуг (выполнение работ) и на содержание имущества.</w:t>
      </w:r>
    </w:p>
    <w:p>
      <w:pPr>
        <w:pStyle w:val="Style17"/>
        <w:ind w:left="0" w:right="0" w:firstLine="567"/>
        <w:jc w:val="both"/>
        <w:rPr/>
      </w:pPr>
      <w:r>
        <w:rPr>
          <w:sz w:val="24"/>
          <w:szCs w:val="24"/>
        </w:rPr>
        <w:t xml:space="preserve">2.11.Объемы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</w:t>
        <w:br/>
        <w:t xml:space="preserve">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утвержденным постановлением администрации городского поселения </w:t>
      </w:r>
      <w:r>
        <w:rPr>
          <w:sz w:val="24"/>
          <w:szCs w:val="24"/>
          <w:lang w:val="ru-RU"/>
        </w:rPr>
        <w:t>Коммунистический</w:t>
      </w:r>
      <w:r>
        <w:rPr>
          <w:sz w:val="24"/>
          <w:szCs w:val="24"/>
        </w:rPr>
        <w:t>.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 xml:space="preserve">2.12.При предоставлении учреждению целевой субсидии, учреждение составляет </w:t>
        <w:br/>
        <w:t xml:space="preserve">и представляет администрации городского поселения </w:t>
      </w:r>
      <w:r>
        <w:rPr>
          <w:sz w:val="24"/>
          <w:szCs w:val="24"/>
          <w:lang w:val="ru-RU"/>
        </w:rPr>
        <w:t>Коммунистический</w:t>
      </w:r>
      <w:r>
        <w:rPr>
          <w:sz w:val="24"/>
          <w:szCs w:val="24"/>
        </w:rPr>
        <w:t xml:space="preserve"> сведения об операциях с целевыми субсидиями, предоставленными муниципальному учреждению (далее Сведения), (приложение 2 к настоящему Порядку).</w:t>
      </w:r>
      <w:r>
        <w:rPr/>
        <w:t xml:space="preserve"> 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2.13.В случае, если учреждению предоставляется несколько целевых субсидий, показа-тели Сведений заполняются по каждой целевой субсидии без формирования группировоч-ных итогов.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2.14.Формирование объемов планируемых выплат, указанных в Сведениях, осуществляется в соответствии с муниципальным правовым актом, устанавливающим порядок предоставления целевой субсидии из соответствующего бюджета.</w:t>
      </w:r>
    </w:p>
    <w:p>
      <w:pPr>
        <w:pStyle w:val="Style1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Порядок утверждения Плана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tabs>
          <w:tab w:val="left" w:pos="567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3.1.После утверждения в установленном порядке решения о бюджете городского поселения на очередной финансовый год и плановый период, План при необходимости уточняется учреждением и направляется на утверждение.</w:t>
      </w:r>
    </w:p>
    <w:p>
      <w:pPr>
        <w:pStyle w:val="Style17"/>
        <w:tabs>
          <w:tab w:val="left" w:pos="567" w:leader="none"/>
        </w:tabs>
        <w:ind w:left="0" w:right="0" w:firstLine="567"/>
        <w:jc w:val="both"/>
        <w:rPr/>
      </w:pPr>
      <w:r>
        <w:rPr>
          <w:sz w:val="24"/>
          <w:szCs w:val="24"/>
        </w:rPr>
        <w:t xml:space="preserve">3.2.План (с учетом изменений) утверждается администрацией городского поселения </w:t>
      </w:r>
      <w:r>
        <w:rPr>
          <w:sz w:val="24"/>
          <w:szCs w:val="24"/>
          <w:lang w:val="ru-RU"/>
        </w:rPr>
        <w:t>Коммунистический</w:t>
      </w:r>
      <w:r>
        <w:rPr>
          <w:sz w:val="24"/>
          <w:szCs w:val="24"/>
        </w:rPr>
        <w:t>.</w:t>
      </w:r>
    </w:p>
    <w:p>
      <w:pPr>
        <w:pStyle w:val="Style17"/>
        <w:tabs>
          <w:tab w:val="left" w:pos="567" w:leader="none"/>
        </w:tabs>
        <w:ind w:left="0" w:right="0" w:firstLine="567"/>
        <w:jc w:val="both"/>
        <w:rPr/>
      </w:pPr>
      <w:r>
        <w:rPr>
          <w:sz w:val="24"/>
          <w:szCs w:val="24"/>
        </w:rPr>
        <w:t xml:space="preserve">3.4.Сведения об операциях с целевыми субсидиями, предоставленными муници-пальному учреждению, сформированные учреждением, утверждаются администрацией городского поселения </w:t>
      </w:r>
      <w:r>
        <w:rPr>
          <w:sz w:val="24"/>
          <w:szCs w:val="24"/>
          <w:lang w:val="ru-RU"/>
        </w:rPr>
        <w:t>Коммунистический</w:t>
      </w:r>
      <w:r>
        <w:rPr>
          <w:sz w:val="24"/>
          <w:szCs w:val="24"/>
        </w:rPr>
        <w:t>.</w:t>
      </w:r>
    </w:p>
    <w:p>
      <w:pPr>
        <w:pStyle w:val="Normal"/>
        <w:tabs>
          <w:tab w:val="left" w:pos="567" w:leader="none"/>
        </w:tabs>
        <w:ind w:left="0" w:right="0" w:firstLine="567"/>
        <w:jc w:val="both"/>
        <w:rPr/>
      </w:pPr>
      <w:r>
        <w:rPr>
          <w:sz w:val="24"/>
          <w:szCs w:val="24"/>
        </w:rPr>
        <w:t xml:space="preserve">3.5.Уточнения показателей Плана, связанных с принятием решения о бюджете городского поселения </w:t>
      </w:r>
      <w:r>
        <w:rPr>
          <w:sz w:val="24"/>
          <w:szCs w:val="24"/>
          <w:lang w:val="ru-RU"/>
        </w:rPr>
        <w:t xml:space="preserve">Коммунистический </w:t>
      </w:r>
      <w:r>
        <w:rPr>
          <w:sz w:val="24"/>
          <w:szCs w:val="24"/>
        </w:rPr>
        <w:t xml:space="preserve">на очередной финансовый год и плановый период, осуществляется учреждением не позднее одного месяца после официального опубликования решения о бюджете городского поселения </w:t>
      </w:r>
      <w:r>
        <w:rPr>
          <w:sz w:val="24"/>
          <w:szCs w:val="24"/>
          <w:lang w:val="ru-RU"/>
        </w:rPr>
        <w:t xml:space="preserve">Коммунистический </w:t>
      </w:r>
      <w:r>
        <w:rPr>
          <w:sz w:val="24"/>
          <w:szCs w:val="24"/>
        </w:rPr>
        <w:t>на очередной финансовый год и плановый период.</w:t>
      </w:r>
    </w:p>
    <w:p>
      <w:pPr>
        <w:pStyle w:val="Style17"/>
        <w:tabs>
          <w:tab w:val="left" w:pos="567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</w:t>
        <w:br/>
        <w:t>и размера субсидии на выполнение  муниципального задания.</w:t>
      </w:r>
    </w:p>
    <w:p>
      <w:pPr>
        <w:pStyle w:val="Style17"/>
        <w:tabs>
          <w:tab w:val="left" w:pos="567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3.7.План подписывается должностными лицами, ответственными за содержащиеся </w:t>
        <w:br/>
        <w:t xml:space="preserve">в Плане данные - руководителем учреждения (уполномоченным им лицом), руководителем финансово-экономической службы учреждения, главным бухгалтером учреждения </w:t>
        <w:br/>
        <w:t xml:space="preserve">и исполнителем документа. </w:t>
      </w:r>
    </w:p>
    <w:p>
      <w:pPr>
        <w:pStyle w:val="Style17"/>
        <w:tabs>
          <w:tab w:val="left" w:pos="567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3.8.В целях внесения изменений  в План и (или) Сведения в соответствии с настоящим Порядком составляются новые План и (или) Сведения, показатели которого не должны вступать в противоречие в части кассовых операций по выплатам, проведенным до внесения изменения в План и (или) Сведения.</w:t>
      </w:r>
    </w:p>
    <w:p>
      <w:pPr>
        <w:pStyle w:val="Style17"/>
        <w:tabs>
          <w:tab w:val="left" w:pos="567" w:leader="none"/>
        </w:tabs>
        <w:ind w:left="0" w:right="0" w:firstLine="567"/>
        <w:jc w:val="both"/>
        <w:rPr/>
      </w:pPr>
      <w:r>
        <w:rPr>
          <w:sz w:val="24"/>
          <w:szCs w:val="24"/>
        </w:rPr>
        <w:t xml:space="preserve">3.9.Внесение изменений в План, не связанных с принятием решения о бюджете городского поселения </w:t>
      </w:r>
      <w:r>
        <w:rPr>
          <w:sz w:val="24"/>
          <w:szCs w:val="24"/>
          <w:lang w:val="ru-RU"/>
        </w:rPr>
        <w:t xml:space="preserve">Коммунистический </w:t>
      </w:r>
      <w:r>
        <w:rPr>
          <w:sz w:val="24"/>
          <w:szCs w:val="24"/>
        </w:rPr>
        <w:t>на очередной финансовый год и плановый период осуществляется при наличии соответствующих обоснований и расчетов на величину измененных показателей.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07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07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07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07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07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07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07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070" w:right="0" w:hanging="0"/>
        <w:jc w:val="both"/>
        <w:rPr/>
      </w:pPr>
      <w:r>
        <w:rPr>
          <w:sz w:val="24"/>
          <w:szCs w:val="24"/>
        </w:rPr>
        <w:t xml:space="preserve">Приложение 1 к Порядку составления и утверждения плана финансово-озяйственной деятельности муниципальных бюджетных учреждений городского поселения </w:t>
      </w:r>
      <w:r>
        <w:rPr>
          <w:sz w:val="24"/>
          <w:szCs w:val="24"/>
          <w:lang w:val="ru-RU"/>
        </w:rPr>
        <w:t>Коммунистический</w:t>
      </w:r>
    </w:p>
    <w:tbl>
      <w:tblPr>
        <w:tblW w:w="5244" w:type="dxa"/>
        <w:jc w:val="left"/>
        <w:tblInd w:w="4395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804"/>
      </w:tblGrid>
      <w:tr>
        <w:trPr>
          <w:trHeight w:val="345" w:hRule="atLeast"/>
        </w:trPr>
        <w:tc>
          <w:tcPr>
            <w:tcW w:w="5244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244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(наименование должности лица, утверждающего документ)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44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(подпись)</w:t>
            </w:r>
          </w:p>
        </w:tc>
        <w:tc>
          <w:tcPr>
            <w:tcW w:w="380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(расшифровка подписи)</w:t>
            </w:r>
          </w:p>
        </w:tc>
      </w:tr>
      <w:tr>
        <w:trPr>
          <w:trHeight w:val="720" w:hRule="atLeast"/>
        </w:trPr>
        <w:tc>
          <w:tcPr>
            <w:tcW w:w="5244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"_______"________________ 20____г.</w:t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План финансово-хозяйственной деятельности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на 20____год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КОДЫ</w:t>
      </w:r>
    </w:p>
    <w:tbl>
      <w:tblPr>
        <w:tblW w:w="8998" w:type="dxa"/>
        <w:jc w:val="left"/>
        <w:tblInd w:w="-1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80"/>
        <w:gridCol w:w="1260"/>
        <w:gridCol w:w="650"/>
        <w:gridCol w:w="770"/>
        <w:gridCol w:w="364"/>
        <w:gridCol w:w="1984"/>
        <w:gridCol w:w="1470"/>
      </w:tblGrid>
      <w:tr>
        <w:trPr>
          <w:trHeight w:val="315" w:hRule="atLeast"/>
        </w:trPr>
        <w:tc>
          <w:tcPr>
            <w:tcW w:w="112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по КФД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5544" w:type="dxa"/>
            <w:gridSpan w:val="6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"_____"___________________ 20___г.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12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1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12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1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4410" w:type="dxa"/>
            <w:gridSpan w:val="4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4410" w:type="dxa"/>
            <w:gridSpan w:val="4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4410" w:type="dxa"/>
            <w:gridSpan w:val="4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4410" w:type="dxa"/>
            <w:gridSpan w:val="4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4410" w:type="dxa"/>
            <w:gridSpan w:val="4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4410" w:type="dxa"/>
            <w:gridSpan w:val="4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</w:t>
            </w:r>
          </w:p>
        </w:tc>
      </w:tr>
      <w:tr>
        <w:trPr>
          <w:trHeight w:val="420" w:hRule="atLeast"/>
        </w:trPr>
        <w:tc>
          <w:tcPr>
            <w:tcW w:w="4410" w:type="dxa"/>
            <w:gridSpan w:val="4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4410" w:type="dxa"/>
            <w:gridSpan w:val="4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465" w:hRule="atLeast"/>
        </w:trPr>
        <w:tc>
          <w:tcPr>
            <w:tcW w:w="4410" w:type="dxa"/>
            <w:gridSpan w:val="4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45" w:hRule="atLeast"/>
        </w:trPr>
        <w:tc>
          <w:tcPr>
            <w:tcW w:w="4410" w:type="dxa"/>
            <w:gridSpan w:val="4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Адрес фактического местонахождения муниципального учреждения 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4410" w:type="dxa"/>
            <w:gridSpan w:val="4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4410" w:type="dxa"/>
            <w:gridSpan w:val="4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11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998" w:type="dxa"/>
            <w:gridSpan w:val="8"/>
            <w:tcBorders/>
            <w:shd w:fill="auto" w:val="clea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1.  Сведения о деятельности муниципального учреждения </w:t>
            </w:r>
          </w:p>
        </w:tc>
      </w:tr>
      <w:tr>
        <w:trPr>
          <w:trHeight w:val="495" w:hRule="atLeast"/>
        </w:trPr>
        <w:tc>
          <w:tcPr>
            <w:tcW w:w="11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8" w:hRule="atLeast"/>
        </w:trPr>
        <w:tc>
          <w:tcPr>
            <w:tcW w:w="8998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1.1. Цели деятельности муниципального учреждения:</w:t>
            </w:r>
          </w:p>
        </w:tc>
      </w:tr>
      <w:tr>
        <w:trPr>
          <w:trHeight w:val="711" w:hRule="atLeast"/>
        </w:trPr>
        <w:tc>
          <w:tcPr>
            <w:tcW w:w="8998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1.2. Виды деятельности муниципального учреждения:</w:t>
            </w:r>
          </w:p>
        </w:tc>
      </w:tr>
      <w:tr>
        <w:trPr>
          <w:trHeight w:val="412" w:hRule="atLeast"/>
        </w:trPr>
        <w:tc>
          <w:tcPr>
            <w:tcW w:w="8998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1.3. Перечень услуг (работ), осуществляемых на платной основе: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Показатели финансового состояния учреждения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585" w:type="dxa"/>
        <w:jc w:val="left"/>
        <w:tblInd w:w="-9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5"/>
        <w:gridCol w:w="285"/>
        <w:gridCol w:w="1320"/>
        <w:gridCol w:w="1200"/>
        <w:gridCol w:w="945"/>
        <w:gridCol w:w="2085"/>
        <w:gridCol w:w="645"/>
        <w:gridCol w:w="495"/>
        <w:gridCol w:w="1410"/>
        <w:gridCol w:w="1050"/>
        <w:gridCol w:w="75"/>
      </w:tblGrid>
      <w:tr>
        <w:trPr>
          <w:trHeight w:val="436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(руб., коп.)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4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4"/>
                <w:szCs w:val="24"/>
                <w:lang w:eastAsia="ru-RU"/>
              </w:rPr>
              <w:t>1. Нефинансовые активы, всего</w:t>
            </w:r>
            <w:r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613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ind w:left="0" w:right="0" w:firstLine="45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733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1.1.1. 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68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1.1.2. Стоимость имущества, приобретенного муниципальным учреждением за счет выделенных собственником имущества учреждения средств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840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1.1.3. Стоимость имущества, приобретенного муниципальным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61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2. Финансовые активы, всего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64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 Дебиторская задолженность по доходам, получаемым за счет средств бюджета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599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 Дебиторская задолженность по выданным, перечисленным авансам, полученным за счет средств бюджета всего: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2.2.1 на услуги связи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38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2.2.2. на транспортные услуги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2.2.3.  на коммунальные услуги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08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2.2.4.на услуги по содержанию имущества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171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2.2.5. на прочие услуги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2.2.6. на приобретение основных средств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12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2.2.7. на приобретение нематериальных активов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60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2.2.8. на приобретение непроизведенных активов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79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2.2.9. на приобретение материальных запасов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00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2.2.10. на прочие расходы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 Дебиторская задолженность по выданным, перечисленным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17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ind w:left="0" w:right="0" w:firstLine="60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24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2.3.1. на услуги связи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16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2.3.2.  на транспортные услуги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07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2.3.3.  на коммунальные услуги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2.3.4.  на услуги по содержанию имущества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18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2.3.5.  на прочие услуги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28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2.3.6. на приобретение основных средств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2.3.7. на приобретение нематериальных активов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2.3.8. на приобретение непроизведенных активов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28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2.3.9. на приобретение материальных запасов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77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2.3.10. на прочие расходы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186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3. Обязательства, всего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09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61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 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10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12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3.2.1. по оплате труда (ЗП)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01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3.2.2.  по начислениям на выплаты по оплате труда (налоги)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60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3.2.3.  по оплате услуг связи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23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3.2.4. по оплате транспортных услуг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59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3.2.5. по оплате коммунальных услуг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11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3.2.6. по оплате услуг по содержанию имущества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03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3.2.7. по оплате прочих услуг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39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3.2.8. по приобретению основных средств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0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3.2.9. по приобретению нематериальных активов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3.2.10. по приобретению непроизведенных активов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20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3.2.11. по приобретению материальных запасов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3.2.12. по оплате прочих расходов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6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3.2.13. по платежам в бюджет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16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3.2.14. по прочим расчетам с кредиторами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799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3.3. Кредиторская задолженность по расчетам с поставщиками и подрядчиками за счет доходов, полученных от платной </w:t>
              <w:br/>
              <w:t>и иной приносящей доход деятельности, всего: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54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ind w:left="0" w:right="0" w:firstLine="60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3.3.1. по оплате труда (ЗП)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07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3.3.2.  по начислениям на выплаты по оплате труда (налоги)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57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3.3.3.  по оплате услуг связи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3.3.4. по оплате транспортных услуг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50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3.3.5. по оплате коммунальных услуг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72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3.3.6. по оплате услуг по содержанию имущества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6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3.3.7. по оплате прочих услуг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3.3.8. по приобретению основных средств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6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3.3.9. по приобретению нематериальных активов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3.3.10. по приобретению непроизведенных активов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3.3.11. по приобретению материальных запасов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13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3.3.12. по оплате прочих расходов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28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3.3.13. по платежам в бюджет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550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3.3.14. по прочим расчетам с кредиторами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550" w:hRule="atLeast"/>
        </w:trPr>
        <w:tc>
          <w:tcPr>
            <w:tcW w:w="75" w:type="dxa"/>
            <w:tcBorders/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8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аименование показателя</w: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-335280</wp:posOffset>
                      </wp:positionV>
                      <wp:extent cx="3792855" cy="346710"/>
                      <wp:effectExtent l="0" t="0" r="0" b="0"/>
                      <wp:wrapNone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2855" cy="34671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3. Показатели по поступлениям и выплатам учреждения</w:t>
                                  </w:r>
                                </w:p>
                              </w:txbxContent>
                            </wps:txbx>
                            <wps:bodyPr anchor="t" lIns="100965" tIns="55245" rIns="100965" bIns="5524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98.65pt;height:27.3pt;mso-wrap-distance-left:9.05pt;mso-wrap-distance-right:9.05pt;mso-wrap-distance-top:0pt;mso-wrap-distance-bottom:0pt;margin-top:-26.4pt;mso-position-vertical-relative:text;margin-left:99pt;mso-position-horizontal-relative:text">
                      <v:fill opacity="0f"/>
                      <v:textbox inset="0.110416666666667in,0.0604166666666667in,0.110416666666667in,0.0604166666666667in"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3. Показатели по поступлениям и выплатам учреждения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по бюджетной классификации операции сектора государствен-ного управления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</w:t>
            </w:r>
          </w:p>
        </w:tc>
      </w:tr>
      <w:tr>
        <w:trPr>
          <w:trHeight w:val="1653" w:hRule="atLeast"/>
          <w:cantSplit w:val="true"/>
        </w:trPr>
        <w:tc>
          <w:tcPr>
            <w:tcW w:w="382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операции по лицевым счетам, открытым в органах казна-чейства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операции по счетам, открытым в кредитных организациях </w:t>
            </w:r>
          </w:p>
        </w:tc>
      </w:tr>
      <w:tr>
        <w:trPr>
          <w:trHeight w:val="600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0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Поступления, всего: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440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Поступления от оказания муниципаль-ным учреждением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>
          <w:trHeight w:val="330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ind w:left="0" w:right="0" w:firstLine="60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Услуга № 1 (наименование)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Услуга № 2 (наименование)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85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825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29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37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Выплаты, всего: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8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84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32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74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46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Оплата работ, услуг, всего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36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57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53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51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Безвозмездные перечисления организациям, всего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833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63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обеспечение, всего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77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65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73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97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19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11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62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79" w:hRule="atLeast"/>
        </w:trPr>
        <w:tc>
          <w:tcPr>
            <w:tcW w:w="3825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65" w:hRule="atLeast"/>
        </w:trPr>
        <w:tc>
          <w:tcPr>
            <w:tcW w:w="3825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19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Поступление финансовых активов, всего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публичных обязательств, всего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36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145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45" w:hRule="atLeast"/>
        </w:trPr>
        <w:tc>
          <w:tcPr>
            <w:tcW w:w="5910" w:type="dxa"/>
            <w:gridSpan w:val="6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  учреждения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97" w:hRule="atLeast"/>
        </w:trPr>
        <w:tc>
          <w:tcPr>
            <w:tcW w:w="2880" w:type="dxa"/>
            <w:gridSpan w:val="4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03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-138" w:right="-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(подпись)</w:t>
            </w:r>
          </w:p>
        </w:tc>
        <w:tc>
          <w:tcPr>
            <w:tcW w:w="2535" w:type="dxa"/>
            <w:gridSpan w:val="3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(расшифровка подписи)</w:t>
            </w:r>
          </w:p>
        </w:tc>
      </w:tr>
      <w:tr>
        <w:trPr>
          <w:trHeight w:val="554" w:hRule="atLeast"/>
        </w:trPr>
        <w:tc>
          <w:tcPr>
            <w:tcW w:w="5910" w:type="dxa"/>
            <w:gridSpan w:val="6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 финансово-экономической службы учреждения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68" w:hRule="atLeast"/>
        </w:trPr>
        <w:tc>
          <w:tcPr>
            <w:tcW w:w="36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03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-198" w:right="-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(подпись)</w:t>
            </w:r>
          </w:p>
        </w:tc>
        <w:tc>
          <w:tcPr>
            <w:tcW w:w="2535" w:type="dxa"/>
            <w:gridSpan w:val="3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(расшифровка подписи)</w:t>
            </w:r>
          </w:p>
        </w:tc>
      </w:tr>
      <w:tr>
        <w:trPr>
          <w:trHeight w:val="375" w:hRule="atLeast"/>
        </w:trPr>
        <w:tc>
          <w:tcPr>
            <w:tcW w:w="5910" w:type="dxa"/>
            <w:gridSpan w:val="6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Главный бухгалтер учреждения 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6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03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-213" w:right="-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(подпись)</w:t>
            </w:r>
          </w:p>
        </w:tc>
        <w:tc>
          <w:tcPr>
            <w:tcW w:w="2535" w:type="dxa"/>
            <w:gridSpan w:val="3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(расшифровка подписи)</w:t>
            </w:r>
          </w:p>
        </w:tc>
      </w:tr>
      <w:tr>
        <w:trPr>
          <w:trHeight w:val="322" w:hRule="atLeast"/>
        </w:trPr>
        <w:tc>
          <w:tcPr>
            <w:tcW w:w="5910" w:type="dxa"/>
            <w:gridSpan w:val="6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73" w:hRule="atLeast"/>
        </w:trPr>
        <w:tc>
          <w:tcPr>
            <w:tcW w:w="1680" w:type="dxa"/>
            <w:gridSpan w:val="3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 ______</w:t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03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-108" w:right="-3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(подпись)</w:t>
            </w:r>
          </w:p>
        </w:tc>
        <w:tc>
          <w:tcPr>
            <w:tcW w:w="2535" w:type="dxa"/>
            <w:gridSpan w:val="3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(расшифровка</w:t>
            </w:r>
          </w:p>
          <w:p>
            <w:pPr>
              <w:pStyle w:val="Normal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подписи)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51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auto"/>
    <w:pitch w:val="default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 Unicode MS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rial Unicode MS" w:cs="Tahoma"/>
      <w:color w:val="auto"/>
      <w:kern w:val="2"/>
      <w:sz w:val="24"/>
      <w:szCs w:val="24"/>
      <w:lang w:val="ru-RU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Title"/>
    <w:basedOn w:val="Normal"/>
    <w:next w:val="Style17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9">
    <w:name w:val="Subtitle"/>
    <w:basedOn w:val="Style18"/>
    <w:next w:val="Style17"/>
    <w:qFormat/>
    <w:pPr>
      <w:jc w:val="center"/>
    </w:pPr>
    <w:rPr>
      <w:i/>
      <w:iCs/>
      <w:sz w:val="28"/>
      <w:szCs w:val="28"/>
    </w:rPr>
  </w:style>
  <w:style w:type="paragraph" w:styleId="Style20">
    <w:name w:val="List"/>
    <w:basedOn w:val="Style17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Tahoma"/>
    </w:rPr>
  </w:style>
  <w:style w:type="paragraph" w:styleId="Style23">
    <w:name w:val="Body Text Indent"/>
    <w:basedOn w:val="Normal"/>
    <w:pPr>
      <w:tabs>
        <w:tab w:val="left" w:pos="3975" w:leader="none"/>
      </w:tabs>
      <w:ind w:left="0" w:right="0" w:firstLine="500"/>
      <w:jc w:val="both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Обычный (веб)"/>
    <w:basedOn w:val="Normal"/>
    <w:qFormat/>
    <w:pPr/>
    <w:rPr>
      <w:sz w:val="24"/>
      <w:szCs w:val="24"/>
    </w:rPr>
  </w:style>
  <w:style w:type="paragraph" w:styleId="2">
    <w:name w:val="Основной текст 2"/>
    <w:basedOn w:val="Normal"/>
    <w:qFormat/>
    <w:pPr>
      <w:jc w:val="both"/>
    </w:pPr>
    <w:rPr>
      <w:sz w:val="24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7">
    <w:name w:val="Содержимое врезки"/>
    <w:basedOn w:val="Style17"/>
    <w:qFormat/>
    <w:pPr/>
    <w:rPr/>
  </w:style>
  <w:style w:type="numbering" w:styleId="WW8Num1">
    <w:name w:val="WW8Num1"/>
    <w:qFormat/>
  </w:style>
  <w:style w:type="numbering" w:styleId="WW8Num11">
    <w:name w:val="WW8Num11"/>
    <w:qFormat/>
  </w:style>
  <w:style w:type="numbering" w:styleId="WW8Num6">
    <w:name w:val="WW8Num6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10">
    <w:name w:val="WW8Num10"/>
    <w:qFormat/>
  </w:style>
  <w:style w:type="numbering" w:styleId="WW8Num7">
    <w:name w:val="WW8Num7"/>
    <w:qFormat/>
  </w:style>
  <w:style w:type="numbering" w:styleId="WW8Num2">
    <w:name w:val="WW8Num2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34568</TotalTime>
  <Application>LibreOffice/6.0.4.2$Windows_X86_64 LibreOffice_project/9b0d9b32d5dcda91d2f1a96dc04c645c450872bf</Application>
  <Pages>10</Pages>
  <Words>1885</Words>
  <Characters>13995</Characters>
  <CharactersWithSpaces>16344</CharactersWithSpaces>
  <Paragraphs>550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2009-09-04T13:37:17Z</dcterms:created>
  <dc:creator>Юрист АГП Коммунистического </dc:creator>
  <dc:description/>
  <dc:language>ru-RU</dc:language>
  <cp:lastModifiedBy>priemnaya </cp:lastModifiedBy>
  <cp:lastPrinted>2012-02-03T14:04:47Z</cp:lastPrinted>
  <dcterms:modified xsi:type="dcterms:W3CDTF">2012-02-06T13:08:04Z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