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center"/>
        <w:rPr>
          <w:rStyle w:val="titlerazdel"/>
          <w:b/>
        </w:rPr>
      </w:pPr>
      <w:r w:rsidRPr="005D702A">
        <w:rPr>
          <w:rStyle w:val="titlerazdel"/>
          <w:b/>
        </w:rPr>
        <w:t>Информация</w:t>
      </w:r>
    </w:p>
    <w:p w:rsidR="002B6529" w:rsidRDefault="002B6529" w:rsidP="004E2EBE">
      <w:pPr>
        <w:tabs>
          <w:tab w:val="left" w:pos="8931"/>
        </w:tabs>
        <w:spacing w:line="276" w:lineRule="auto"/>
        <w:jc w:val="center"/>
        <w:rPr>
          <w:rStyle w:val="titlerazdel"/>
          <w:b/>
        </w:rPr>
      </w:pPr>
      <w:r w:rsidRPr="005D702A">
        <w:rPr>
          <w:rStyle w:val="titlerazdel"/>
          <w:b/>
        </w:rPr>
        <w:t>по вопросам ценообразования, формирования тарифов</w:t>
      </w:r>
      <w:r>
        <w:rPr>
          <w:rStyle w:val="titlerazdel"/>
          <w:b/>
        </w:rPr>
        <w:t xml:space="preserve"> </w:t>
      </w:r>
      <w:r w:rsidRPr="005D702A">
        <w:rPr>
          <w:rStyle w:val="titlerazdel"/>
          <w:b/>
        </w:rPr>
        <w:t>и порядка расчета платы за коммунальные услуги и услуги, касающиеся обслуживания жилищного фонда и причинах ее роста</w:t>
      </w:r>
      <w:r>
        <w:rPr>
          <w:rStyle w:val="titlerazdel"/>
          <w:b/>
        </w:rPr>
        <w:t xml:space="preserve"> </w:t>
      </w:r>
      <w:r w:rsidRPr="005D702A">
        <w:rPr>
          <w:rStyle w:val="titlerazdel"/>
          <w:b/>
        </w:rPr>
        <w:t>в 2022 году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center"/>
        <w:rPr>
          <w:rStyle w:val="titlerazdel"/>
          <w:b/>
        </w:rPr>
      </w:pP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</w:p>
    <w:p w:rsidR="002B6529" w:rsidRPr="004848E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DC30CE">
        <w:t xml:space="preserve">Величина тарифов определяется </w:t>
      </w:r>
      <w:r>
        <w:t xml:space="preserve">с учетом </w:t>
      </w:r>
      <w:r w:rsidRPr="00DC30CE">
        <w:t>технико-экономически</w:t>
      </w:r>
      <w:r>
        <w:t>х</w:t>
      </w:r>
      <w:r w:rsidRPr="00DC30CE">
        <w:t xml:space="preserve"> показател</w:t>
      </w:r>
      <w:r>
        <w:t>ей</w:t>
      </w:r>
      <w:r w:rsidRPr="00DC30CE">
        <w:t xml:space="preserve">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</w:t>
      </w:r>
      <w:r w:rsidRPr="004848E6">
        <w:t xml:space="preserve"> </w:t>
      </w:r>
    </w:p>
    <w:p w:rsidR="002B6529" w:rsidRPr="00F64975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DC30CE"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2B6529" w:rsidRPr="004848E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4848E6">
        <w:t>Одним из принципов тарифного регулирование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 w:rsidR="002B6529" w:rsidRPr="004848E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4848E6">
        <w:t>Определение РСТ Юг</w:t>
      </w:r>
      <w:bookmarkStart w:id="0" w:name="_GoBack1"/>
      <w:bookmarkEnd w:id="0"/>
      <w:r w:rsidRPr="004848E6">
        <w:t xml:space="preserve">ры экономически обоснованных расходов производится согласно норм и нормативов, предусмотренных законодательством Российской Федерации о бухгалтерском и налоговом учете и законодательством в регулируемых сферах деятельности. 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lastRenderedPageBreak/>
        <w:t>Для информирования граждан на официальном сайте РСТ Югры – www.rst.admhmao.ru размещена информация: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9" w:history="1">
        <w:r w:rsidRPr="005D702A">
          <w:rPr>
            <w:rStyle w:val="a5"/>
          </w:rPr>
          <w:t>http://bptr.eias.admhmao.ru/?reg=RU.5.86</w:t>
        </w:r>
      </w:hyperlink>
      <w:r w:rsidRPr="005D702A">
        <w:rPr>
          <w:rStyle w:val="titlerazdel"/>
        </w:rPr>
        <w:t>);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 принятых РСТ Югры приказах: раздел «Документы» подраздел «Приказы службы» (</w:t>
      </w:r>
      <w:hyperlink r:id="rId10" w:history="1">
        <w:r w:rsidRPr="005D702A">
          <w:rPr>
            <w:rStyle w:val="a5"/>
          </w:rPr>
          <w:t>https://rst.admhmao.ru/dokumenty/</w:t>
        </w:r>
      </w:hyperlink>
      <w:r w:rsidRPr="005D702A">
        <w:rPr>
          <w:rStyle w:val="titlerazdel"/>
        </w:rPr>
        <w:t>);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 законодательстве, которым руководствуется РСТ Югры при регулировании тарифов:</w:t>
      </w:r>
      <w:r w:rsidRPr="005D702A">
        <w:t xml:space="preserve"> </w:t>
      </w:r>
      <w:r w:rsidRPr="005D702A">
        <w:rPr>
          <w:rStyle w:val="titlerazdel"/>
        </w:rPr>
        <w:t>раздел «Документы» подраздел «Законодательство»</w:t>
      </w:r>
      <w:r w:rsidRPr="005D702A">
        <w:t xml:space="preserve"> (</w:t>
      </w:r>
      <w:hyperlink r:id="rId11" w:history="1">
        <w:r w:rsidRPr="005D702A">
          <w:rPr>
            <w:rStyle w:val="a5"/>
          </w:rPr>
          <w:t>https://rst.admhmao.ru/dokumenty/</w:t>
        </w:r>
      </w:hyperlink>
      <w:r w:rsidRPr="005D702A">
        <w:t>)</w:t>
      </w:r>
      <w:r w:rsidRPr="005D702A">
        <w:rPr>
          <w:rStyle w:val="titlerazdel"/>
        </w:rPr>
        <w:t>;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t>о расходах и производственных показателях, принятых в тарифах</w:t>
      </w:r>
      <w:r>
        <w:t xml:space="preserve">, отраженных </w:t>
      </w:r>
      <w:r w:rsidRPr="005D702A">
        <w:t>в протоколах заседаний правления (</w:t>
      </w:r>
      <w:hyperlink r:id="rId12" w:history="1">
        <w:r w:rsidRPr="005D702A">
          <w:rPr>
            <w:rStyle w:val="a5"/>
          </w:rPr>
          <w:t>https://rst.admhmao.ru/raskrytie-informatsii/</w:t>
        </w:r>
      </w:hyperlink>
      <w:r w:rsidRPr="005D702A">
        <w:rPr>
          <w:u w:val="single"/>
        </w:rPr>
        <w:t>)</w:t>
      </w:r>
      <w:r w:rsidRPr="005D702A">
        <w:t>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>Повышение тарифов в Ханты-Мансийском автономном округе – Югре сопровождается социальной защитой граждан с низким уровнем доходов.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>В соответствии с 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- Югре»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коммунальных услуг в совокупном доходе семьи, имеют право на получение субсидии.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 xml:space="preserve">Для получения разъяснений и предоставления субсидий по оплате за жилищные и коммунальные услуги необходимо обращаться в Управления социальной защиты населения по месту жительства, контакты которых размещены </w:t>
      </w:r>
      <w:r w:rsidRPr="005D702A">
        <w:t>на официальном сайте</w:t>
      </w:r>
      <w:r w:rsidRPr="005D702A">
        <w:rPr>
          <w:rFonts w:eastAsia="Calibri"/>
        </w:rPr>
        <w:t xml:space="preserve"> </w:t>
      </w:r>
      <w:r w:rsidRPr="005D702A">
        <w:t xml:space="preserve">Департамента социального развития Ханты-Мансийского автономного округа – Югры </w:t>
      </w:r>
      <w:hyperlink r:id="rId13" w:history="1">
        <w:r w:rsidRPr="005D702A">
          <w:rPr>
            <w:rStyle w:val="a5"/>
          </w:rPr>
          <w:t>http://www.depsr.admhmao.ru/</w:t>
        </w:r>
      </w:hyperlink>
      <w:r w:rsidRPr="005D702A">
        <w:t xml:space="preserve"> </w:t>
      </w:r>
      <w:r w:rsidRPr="005D702A">
        <w:rPr>
          <w:rFonts w:eastAsia="Calibri"/>
        </w:rPr>
        <w:t>в нижней части страницы</w:t>
      </w:r>
      <w:r w:rsidRPr="005D702A">
        <w:t xml:space="preserve"> раздела «Контакты»</w:t>
      </w:r>
      <w:r w:rsidRPr="005D702A">
        <w:rPr>
          <w:rFonts w:eastAsia="Calibri"/>
        </w:rPr>
        <w:t xml:space="preserve"> (</w:t>
      </w:r>
      <w:hyperlink r:id="rId14" w:history="1">
        <w:r w:rsidRPr="005D702A">
          <w:rPr>
            <w:rStyle w:val="a5"/>
            <w:rFonts w:eastAsia="Calibri"/>
          </w:rPr>
          <w:t>https://depsr.admhmao.ru/kontakty/</w:t>
        </w:r>
      </w:hyperlink>
      <w:r w:rsidRPr="005D702A">
        <w:rPr>
          <w:rFonts w:eastAsia="Calibri"/>
        </w:rPr>
        <w:t>).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 xml:space="preserve">Очередное изменение тарифов и платы граждан за коммунальные услуги на территории Ханты-Мансийского автономного округа – Югры произойдет </w:t>
      </w:r>
      <w:r w:rsidRPr="005D702A">
        <w:rPr>
          <w:rStyle w:val="titlerazdel"/>
          <w:b/>
        </w:rPr>
        <w:t>с 1 июля 2022 года</w:t>
      </w:r>
      <w:r w:rsidRPr="005D702A">
        <w:rPr>
          <w:rStyle w:val="titlerazdel"/>
        </w:rPr>
        <w:t>, при этом, новые значения в платёж</w:t>
      </w:r>
      <w:r>
        <w:rPr>
          <w:rStyle w:val="titlerazdel"/>
        </w:rPr>
        <w:t>ны</w:t>
      </w:r>
      <w:r w:rsidRPr="005D702A">
        <w:rPr>
          <w:rStyle w:val="titlerazdel"/>
        </w:rPr>
        <w:t xml:space="preserve">х </w:t>
      </w:r>
      <w:r>
        <w:rPr>
          <w:rStyle w:val="titlerazdel"/>
        </w:rPr>
        <w:t xml:space="preserve">документах </w:t>
      </w:r>
      <w:r w:rsidRPr="005D702A">
        <w:rPr>
          <w:rStyle w:val="titlerazdel"/>
        </w:rPr>
        <w:t xml:space="preserve">мы увидим </w:t>
      </w:r>
      <w:r w:rsidRPr="005D702A">
        <w:rPr>
          <w:rStyle w:val="titlerazdel"/>
          <w:b/>
        </w:rPr>
        <w:t>в августе</w:t>
      </w:r>
      <w:r w:rsidRPr="005D702A">
        <w:rPr>
          <w:rStyle w:val="titlerazdel"/>
        </w:rPr>
        <w:t>.</w:t>
      </w: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proofErr w:type="gramStart"/>
      <w:r w:rsidRPr="005D702A">
        <w:rPr>
          <w:rStyle w:val="titlerazdel"/>
        </w:rPr>
        <w:t xml:space="preserve">В соответствии с Жилищным кодексом Российской Федерации </w:t>
      </w:r>
      <w:r w:rsidRPr="005D702A">
        <w:rPr>
          <w:rStyle w:val="titlerazdel"/>
          <w:b/>
        </w:rPr>
        <w:t>размер платы за коммунальные услуги</w:t>
      </w:r>
      <w:r w:rsidRPr="005D702A">
        <w:rPr>
          <w:rStyle w:val="titlerazdel"/>
        </w:rPr>
        <w:t xml:space="preserve">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</w:t>
      </w:r>
      <w:r w:rsidRPr="005D702A">
        <w:rPr>
          <w:rStyle w:val="titlerazdel"/>
          <w:b/>
        </w:rPr>
        <w:t>рассчитывается исходя из объема потребляемых коммунальных услуг</w:t>
      </w:r>
      <w:r w:rsidRPr="005D702A">
        <w:rPr>
          <w:rStyle w:val="titlerazdel"/>
        </w:rPr>
        <w:t>, определяемого по показаниям приборов</w:t>
      </w:r>
      <w:proofErr w:type="gramEnd"/>
      <w:r w:rsidRPr="005D702A">
        <w:rPr>
          <w:rStyle w:val="titlerazdel"/>
        </w:rPr>
        <w:t xml:space="preserve"> учета, а при их отсутствии исходя из нормативов потребления коммунальных услуг (в том числе нормативов накопления твердых коммунальных отходов), </w:t>
      </w:r>
      <w:r w:rsidRPr="005D702A">
        <w:rPr>
          <w:rStyle w:val="titlerazdel"/>
          <w:b/>
        </w:rPr>
        <w:t>и тарифов на коммунальные услуги</w:t>
      </w:r>
      <w:r w:rsidRPr="005D702A">
        <w:rPr>
          <w:rStyle w:val="titlerazdel"/>
        </w:rPr>
        <w:t>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E237F7" w:rsidRDefault="00E237F7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</w:p>
    <w:p w:rsidR="00E237F7" w:rsidRDefault="00E237F7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</w:p>
    <w:p w:rsidR="00E237F7" w:rsidRDefault="00E237F7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</w:p>
    <w:p w:rsidR="00E237F7" w:rsidRDefault="00E237F7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</w:p>
    <w:p w:rsidR="002B6529" w:rsidRDefault="004E2EBE" w:rsidP="004E2EBE">
      <w:pPr>
        <w:tabs>
          <w:tab w:val="left" w:pos="8931"/>
        </w:tabs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1755A0" wp14:editId="3A3CA348">
                <wp:simplePos x="0" y="0"/>
                <wp:positionH relativeFrom="column">
                  <wp:posOffset>5521005</wp:posOffset>
                </wp:positionH>
                <wp:positionV relativeFrom="paragraph">
                  <wp:posOffset>69054</wp:posOffset>
                </wp:positionV>
                <wp:extent cx="77118" cy="1737995"/>
                <wp:effectExtent l="0" t="0" r="18415" b="14605"/>
                <wp:wrapNone/>
                <wp:docPr id="12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18" cy="173799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752EDD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2" o:spid="_x0000_s1026" type="#_x0000_t86" style="position:absolute;margin-left:434.7pt;margin-top:5.45pt;width:6.05pt;height:13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skjwIAAD4FAAAOAAAAZHJzL2Uyb0RvYy54bWysVM1u1DAQviPxDpbvNJulZemq2WppVYRU&#10;0YoW9ew69iYi/mHs3exyKuIBeAReocCtSDxD9o0YO8m2KpUQiIvjycw3v994b3+pKrIQ4EqjM5pu&#10;DSgRmpu81LOMvj0/evKcEueZzllltMjoSji6P3n8aK+2YzE0halyAQSdaDeubUYL7+04SRwvhGJu&#10;y1ihUSkNKOZRhFmSA6vRu6qS4WDwLKkN5BYMF87h38NWSSfRv5SC+xMpnfCkyijm5uMJ8bwMZzLZ&#10;Y+MZMFuUvEuD/UMWipUag25cHTLPyBzK31ypkoNxRvotblRipCy5iDVgNengXjVnBbMi1oLNcXbT&#10;Jvf/3PLXi1MgZY6zG1KimcIZNV/WV8118625Xn8mzc36av2p+d78iOL6Y3PT/Gy+4nlNEIL9q60b&#10;o5szewqd5PAamrGUoMIXyyTL2PPVpudi6QnHn6NRmiJHOGrS0dPR7u5O8Jncgi04/1IYRcIlo1DO&#10;Cv8CGH8nfOw4Wxw730J6U8SHpNo04s2vKhEyqfQbIbFcDJxGdCSaOKiALBhShHEutE+7FKJ1gMmy&#10;qjbAwZ+BnX2AikjCvwFvEDGy0X4DVqU28FB0v+xTlq1934G27tCCS5OvcNJg2hVwlh+V2NBj5vwp&#10;A+Q8bgfusT/BQ1amzqjpbpQUBj489D/YIxVRS0mNO5RR937OQFBSvdJI0t10ezssXRS2d0ZDFOCu&#10;5vKuRs/VgcEZpPhiWB6vwd5X/VWCURe47tMQFVVMc4ydUe6hFw58u9v4YHAxnUYzXDTL/LE+s7yf&#10;eiDK+fKCge1Y5ZGOr02/b2x8j1StbZiHNtO5N7KMjLvta9dvXNLI3e5BCa/AXTla3T57k18AAAD/&#10;/wMAUEsDBBQABgAIAAAAIQCGpr363wAAAAoBAAAPAAAAZHJzL2Rvd25yZXYueG1sTI/BTsMwEETv&#10;SPyDtUjcqNOqRG4apwqVCjcEBnF24m0SEdtp7Dbh71lO9Liap5m3+W62PbvgGDrvJCwXCTB0tTed&#10;ayR8fhweBLAQtTO69w4l/GCAXXF7k+vM+Mm940XFhlGJC5mW0MY4ZJyHukWrw8IP6Cg7+tHqSOfY&#10;cDPqicptz1dJknKrO0cLrR5w32L9rc5WQnVST+X0Gg/mZSzVm+qe96f4JeX93VxugUWc4z8Mf/qk&#10;DgU5Vf7sTGC9BJFu1oRSkGyAESDE8hFYJWEl1inwIufXLxS/AAAA//8DAFBLAQItABQABgAIAAAA&#10;IQC2gziS/gAAAOEBAAATAAAAAAAAAAAAAAAAAAAAAABbQ29udGVudF9UeXBlc10ueG1sUEsBAi0A&#10;FAAGAAgAAAAhADj9If/WAAAAlAEAAAsAAAAAAAAAAAAAAAAALwEAAF9yZWxzLy5yZWxzUEsBAi0A&#10;FAAGAAgAAAAhAFZM6ySPAgAAPgUAAA4AAAAAAAAAAAAAAAAALgIAAGRycy9lMm9Eb2MueG1sUEsB&#10;Ai0AFAAGAAgAAAAhAIamvfrfAAAACgEAAA8AAAAAAAAAAAAAAAAA6QQAAGRycy9kb3ducmV2Lnht&#10;bFBLBQYAAAAABAAEAPMAAAD1BQAAAAA=&#10;" adj="80" strokecolor="#4472c4 [3204]" strokeweight=".5pt">
                <v:stroke joinstyle="miter"/>
              </v:shape>
            </w:pict>
          </mc:Fallback>
        </mc:AlternateContent>
      </w:r>
      <w:r w:rsidR="002B6529" w:rsidRPr="005D702A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4350D7EC" wp14:editId="0F785F9D">
                <wp:simplePos x="0" y="0"/>
                <wp:positionH relativeFrom="margin">
                  <wp:posOffset>45280</wp:posOffset>
                </wp:positionH>
                <wp:positionV relativeFrom="paragraph">
                  <wp:posOffset>73995</wp:posOffset>
                </wp:positionV>
                <wp:extent cx="5425727" cy="2077724"/>
                <wp:effectExtent l="19050" t="0" r="22860" b="1778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25727" cy="2077724"/>
                          <a:chOff x="58" y="-10"/>
                          <a:chExt cx="5139" cy="2111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58" y="684"/>
                            <a:ext cx="4146" cy="705"/>
                            <a:chOff x="58" y="684"/>
                            <a:chExt cx="4146" cy="705"/>
                          </a:xfrm>
                        </wpg:grpSpPr>
                        <wps:wsp>
                          <wps:cNvPr id="2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" y="684"/>
                              <a:ext cx="1666" cy="705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6529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>Т</w:t>
                                </w:r>
                              </w:p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6"/>
                          <wps:cNvSpPr>
                            <a:spLocks noChangeArrowheads="1"/>
                          </wps:cNvSpPr>
                          <wps:spPr bwMode="auto">
                            <a:xfrm rot="2635144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805" y="1005"/>
                              <a:ext cx="356" cy="182"/>
                              <a:chOff x="1805" y="1003"/>
                              <a:chExt cx="356" cy="177"/>
                            </a:xfrm>
                          </wpg:grpSpPr>
                          <wps:wsp>
                            <wps:cNvPr id="28" name="Rectangle 10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003"/>
                                <a:ext cx="356" cy="4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121"/>
                                <a:ext cx="356" cy="59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19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(норматив потребления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КУ,</w:t>
                                </w: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 норматив накопления ТКО)</w:t>
                                </w:r>
                              </w:p>
                              <w:p w:rsidR="002B6529" w:rsidRDefault="002B6529" w:rsidP="002B6529">
                                <w:pPr>
                                  <w:jc w:val="center"/>
                                </w:pPr>
                              </w:p>
                              <w:p w:rsidR="002B6529" w:rsidRDefault="002B6529" w:rsidP="002B6529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9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V</w:t>
                                </w: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>или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5A75C42" id="Группа 13" o:spid="_x0000_s1026" style="position:absolute;margin-left:3.55pt;margin-top:5.85pt;width:427.2pt;height:163.6pt;z-index:251651584;mso-position-horizontal-relative:margin" coordorigin="58,-10" coordsize="5139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3EDAgAABQxAAAOAAAAZHJzL2Uyb0RvYy54bWzsW9tu20YQfS/QfyD4roj3ixA5sG5BgbQN&#10;mjR9XpOUyIYiWZK2nBYFCvQT+iP9g/5C8kc9O7skRUnOxbbcBJUFCKS4u9yZnT1zZmb9+Mn1OlWu&#10;orJK8mys6o80VYmyIA+TbDVWf3y5GHiqUtUsC1maZ9FYfRNV6pOzr796vClGkZHHeRpGpYJBsmq0&#10;KcZqXNfFaDisgjhas+pRXkQZHi7zcs1q3JarYViyDUZfp0ND05zhJi/DosyDqKrw60w8VM9o/OUy&#10;Curvl8sqqpV0rGJuNX2X9H3Bv4dnj9loVbIiTgI5DXaLWaxZkuGl7VAzVjPlskz2hlonQZlX+bJ+&#10;FOTrYb5cJkFEMkAaXduR5mmZXxYky2q0WRWtmqDaHT3detjgu6vnpZKEWDtTVTK2xhq9/evdH+/+&#10;fPsPPn8r+Bk62hSrEZo+LYsXxfNS/rASd8rF5ts8RD92WeekhOtluebKgHjKNen6Tavr6LpWAvxo&#10;W4btGq6qBHhmaK7rGpZYjSDGkvF+NmwHDwe6XKYgnjedddOXPXVd592GbCTeOuRTlTMT86abVoRG&#10;WrxZSEtKVg5IKZYTAj/Lg9cVf0dfC1ujY9APKUEK43hSykYPlm45QhRXsw8roO3TKWCv143yY1tV&#10;neVUd7OcFzErIjLIipuD1CUWTuryB+w3lq3SSCEpNwU14ybDlVkJTSpZPo3RKjovy3wTRyzErMQi&#10;9jrwmwpdb61a3XH6qm2VxEZFWdVPo3yt8IuxWmLiZLrs6llVC3tqmtDU8zQJF0ma0k25upimpXLF&#10;ACpze7aYT6UJVtvN0kzZjFXHtDUAT7AusMdqoMzrlzGwQmHpCoAZ1CW9ttex2h7f0xzr3Dg0/jqp&#10;AZ1psh6rnsb/hPVwhc6zEDKwUc2SVFxD9DTjP0UEikJI3F3XuKTfsbUIsH47X9iaa5newHVtc2CZ&#10;c20w8RbTwfkUCnXnk+lkrv/OZ61bozgJwyib05hVg5+69XFWJpFcIF+LoO0E+azyS8j4Ig43Spjw&#10;dTJt39BV3ADCDVdIvaVKpczrn5I6JjvlkMPH6KvT8fCR6mxHJ/zYevFwTzbR4hqqgiYbrQEQhIly&#10;KKhG9fXFNdTOLy/y8A0sF9Mh+IODxEWcl7+qygbOZqxWv1yyMlKV9JsM1u/rlsW9E91YwEXclNtP&#10;LrafsCzAULAmWBFdTmvh0S6LMlnFeJNOgmf5ORB5mZA9d7MiICNYEHM9Pj7Y+/hAUMfnBBg5Nj4Y&#10;ni88iQs8oH3RgK/n8q0JH+NorrSJxnc1u//OALEwZpPZRI7e2+cCIEzdtaWhbqNHz2qnmq1Zs0Nj&#10;nEDgMwQBwaf4cnW77oQFpBUDHlnwLo5NhNMKbcpjYoHQvQFXDJwlaJTM1PQNgzimb3p8uQjaiZ4a&#10;Hh4QNfXIr95MHYr0sqIxiTrwMVahFJGFP6vKcp0iogBXUCzN1n25iWVjDNsADfUsGbGMg35sVUlX&#10;vaqUIofXOODeFq7vgE9CFIy8qmhM2VoXG4X/1MOW2cI515pp8S7UU76qYHWs8C94LMn92GgJHvQy&#10;51yPR1WgN5zgwOvIK/gieXXRXIn58HHE8FJMPhfBSrKckyvRbIen8Eato5Y0wPBMDulEA0wwJM0H&#10;ne8Y1UH19YT2XcvVGj21o9PktmhA5+mFYQh+5OuGpU0Mf7BwPHdgLSx74LuaN9B0f+I7muVbs0Wf&#10;Hz1Lsuju5IizyQ85ClrjxmB7zuYTHUXL7fjchV7eT36+HMYjw0MOzhTUNlHMTkRIW2I34uMB/n1F&#10;hLqHgI8HuNiZMvJreIlpy8BFBwwRLrVB8XYvClrZqAsLu35un8/sRsUPERVigwqk76JCEckfFeqX&#10;aVK8ahiwhPkDOtvTtEVLcDPMfyhCRA7pBN0n6ObpvP249gTdX06wisTiHmxRduo/hC0dSQ9yA3uw&#10;ZTfM7ZZx6wm2APkn2DrBlqocK8fWcS/w6LY6IegnscldJqq3zEnUJnTigMekoobrizi4rbU0QINQ&#10;BySVAmFZaeF8UxZo9rt1VHS/Y8utOiXwugCH1aOnIBF376O6rPk8TA7yZg2byEeThlESk5H7LcG8&#10;F/D14t2pM/MXTaGs10wkIXWeTKcsRu9hbwxr4emTg0lInsKYsSoWFZEQV8JbfWLMuYvDjcc7VSjC&#10;zW5q4vYVCpGG4wvEd96XE7Y/AErwssse93vISmYLqCgKy8B/H4gd1L6xei2cdinEO9cqTjDBT4yc&#10;CpkoZBJMtB7yBBPb5x1Qgd6DiYcsaFomyhU8c+ihfNF4SSpboGIvuIRp3REk7h4YLvifRKqPK0VM&#10;vOl0TngLcNstRaRJhnI3jj7ZlqhkKFXA0ihszo7w1KxIwYmyAs+5fAyt8e2JOWuypT32c0f6cpTC&#10;hWGZC0cwNZYWMROUS9RbhFOQnI0cxI2VDVDw3ZMLtOFbZ3fa8NsbHsGR2PBd0VI/etWS7EechLNs&#10;fuoFG94Wx/G6OqVuyuDBwM5/Lyu4LOi81c2lSryhq1W2FoVttVXOhCK6Ng5V/sRLj1TP7MUcHwci&#10;coeIad0IIu3hofsBkYXBP3IBjgciFTcB0rryGgckB4Zlm44GX/DBc08SWrlN3SNuHESJiL3Ccaf/&#10;5UGn9gjtFk6Qazlm7riHE7bI46BEvcMMdBOnNCmPgyjnvUAR5pvsvqHCtjWPTljAsZ+g4gQV/F8G&#10;cGLks4SKLj0p87U4ek9sCvyS/5sAP9u/fU+tRu0/M5z9CwAA//8DAFBLAwQUAAYACAAAACEAwEwN&#10;s+AAAAAIAQAADwAAAGRycy9kb3ducmV2LnhtbEyPQUvDQBCF74L/YRnBm92soW0asymlqKci2ArS&#10;2zaZJqHZ2ZDdJum/dzzp8c17vPdNtp5sKwbsfeNIg5pFIJAKVzZUafg6vD0lIHwwVJrWEWq4oYd1&#10;fn+XmbR0I33isA+V4BLyqdFQh9ClUvqiRmv8zHVI7J1db01g2Vey7M3I5baVz1G0kNY0xAu16XBb&#10;Y3HZX62G99GMm1i9DrvLeXs7HuYf3zuFWj8+TJsXEAGn8BeGX3xGh5yZTu5KpRethqXiIJ/VEgTb&#10;yULNQZw0xHGyApln8v8D+Q8AAAD//wMAUEsBAi0AFAAGAAgAAAAhALaDOJL+AAAA4QEAABMAAAAA&#10;AAAAAAAAAAAAAAAAAFtDb250ZW50X1R5cGVzXS54bWxQSwECLQAUAAYACAAAACEAOP0h/9YAAACU&#10;AQAACwAAAAAAAAAAAAAAAAAvAQAAX3JlbHMvLnJlbHNQSwECLQAUAAYACAAAACEATcWtxAwIAAAU&#10;MQAADgAAAAAAAAAAAAAAAAAuAgAAZHJzL2Uyb0RvYy54bWxQSwECLQAUAAYACAAAACEAwEwNs+AA&#10;AAAIAQAADwAAAAAAAAAAAAAAAABmCgAAZHJzL2Rvd25yZXYueG1sUEsFBgAAAAAEAAQA8wAAAHML&#10;AAAAAA==&#10;">
                <v:group id="Group 3" o:spid="_x0000_s1027" style="position:absolute;left:58;top:684;width:4146;height:705" coordorigin="58,684" coordsize="4146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4" o:spid="_x0000_s1028" style="position:absolute;left:58;top:684;width:1666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suOwwAAANsAAAAPAAAAZHJzL2Rvd25yZXYueG1sRI9Bi8Iw&#10;FITvwv6H8ARvmlpUpGsUWXBZCkKte9nbo3m2ZZuX0kRb/70RBI/DzHzDbHaDacSNOldbVjCfRSCI&#10;C6trLhX8ng/TNQjnkTU2lknBnRzsth+jDSba9nyiW+5LESDsElRQed8mUrqiIoNuZlvi4F1sZ9AH&#10;2ZVSd9gHuGlkHEUrabDmsFBhS18VFf/51SjIUpNll/Rv2c/7+Ptso8UxLaxSk/Gw/wThafDv8Kv9&#10;oxXEC3h+CT9Abh8AAAD//wMAUEsBAi0AFAAGAAgAAAAhANvh9svuAAAAhQEAABMAAAAAAAAAAAAA&#10;AAAAAAAAAFtDb250ZW50X1R5cGVzXS54bWxQSwECLQAUAAYACAAAACEAWvQsW78AAAAVAQAACwAA&#10;AAAAAAAAAAAAAAAfAQAAX3JlbHMvLnJlbHNQSwECLQAUAAYACAAAACEAAqLLjsMAAADbAAAADwAA&#10;AAAAAAAAAAAAAAAHAgAAZHJzL2Rvd25yZXYueG1sUEsFBgAAAAADAAMAtwAAAPcCAAAAAA==&#10;" fillcolor="#e5dfec" strokecolor="#8064a2" strokeweight="5pt">
                    <v:stroke linestyle="thickThin"/>
                    <v:shadow color="#868686"/>
                    <v:textbox>
                      <w:txbxContent>
                        <w:p w:rsidR="002B6529" w:rsidRDefault="002B6529" w:rsidP="002B6529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</w:p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>Совокупный платеж за коммунальные услуги</w:t>
                          </w:r>
                        </w:p>
                      </w:txbxContent>
                    </v:textbox>
                  </v:rect>
                  <v:rect id="Rectangle 5" o:spid="_x0000_s1029" style="position:absolute;left:2898;top:766;width:870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ZiLwQAAANsAAAAPAAAAZHJzL2Rvd25yZXYueG1sRI/NasMw&#10;EITvhb6D2EJutVxDQ+tEMU5oIdf8QK+LtbGdWLuupTrO20eFQo/DfDPDLIvJdWqkwbfCBl6SFBRx&#10;Jbbl2sDx8Pn8BsoHZIudMBm4kYdi9fiwxNzKlXc07kOtYgn7HA00IfS51r5qyKFPpCeO3kkGhyHK&#10;odZ2wGssd53O0nSuHbYcFxrsadNQddn/OANf56xbS/khWsIhAu/j9nunjZk9TeUCVKAp/MN/6a01&#10;kL3C75f4A/TqDgAA//8DAFBLAQItABQABgAIAAAAIQDb4fbL7gAAAIUBAAATAAAAAAAAAAAAAAAA&#10;AAAAAABbQ29udGVudF9UeXBlc10ueG1sUEsBAi0AFAAGAAgAAAAhAFr0LFu/AAAAFQEAAAsAAAAA&#10;AAAAAAAAAAAAHwEAAF9yZWxzLy5yZWxzUEsBAi0AFAAGAAgAAAAhAIChmIvBAAAA2wAAAA8AAAAA&#10;AAAAAAAAAAAABwIAAGRycy9kb3ducmV2LnhtbFBLBQYAAAAAAwADALcAAAD1AgAAAAA=&#10;" fillcolor="#f2dbdb" strokecolor="#c0504d" strokeweight="2.5pt">
                    <v:shadow color="#868686"/>
                    <v:textbox>
                      <w:txbxContent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>Т</w:t>
                          </w:r>
                        </w:p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AutoShape 6" o:spid="_x0000_s1030" type="#_x0000_t11" style="position:absolute;left:3922;top:938;width:282;height:280;rotation:28782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KZxgAAANsAAAAPAAAAZHJzL2Rvd25yZXYueG1sRI/RasJA&#10;FETfC/7Dcgu+lLqphRCjq0hBWyx9SOwHXLLXJDV7N2ZXk/x9Vyj0cZiZM8xqM5hG3KhztWUFL7MI&#10;BHFhdc2lgu/j7jkB4TyyxsYyKRjJwWY9eVhhqm3PGd1yX4oAYZeigsr7NpXSFRUZdDPbEgfvZDuD&#10;PsiulLrDPsBNI+dRFEuDNYeFClt6q6g451ej4HJ8t4ds/3QZP3+SL371izg5L5SaPg7bJQhPg/8P&#10;/7U/tIJ5DPcv4QfI9S8AAAD//wMAUEsBAi0AFAAGAAgAAAAhANvh9svuAAAAhQEAABMAAAAAAAAA&#10;AAAAAAAAAAAAAFtDb250ZW50X1R5cGVzXS54bWxQSwECLQAUAAYACAAAACEAWvQsW78AAAAVAQAA&#10;CwAAAAAAAAAAAAAAAAAfAQAAX3JlbHMvLnJlbHNQSwECLQAUAAYACAAAACEAomXimcYAAADbAAAA&#10;DwAAAAAAAAAAAAAAAAAHAgAAZHJzL2Rvd25yZXYueG1sUEsFBgAAAAADAAMAtwAAAPoCAAAAAA==&#10;" adj="8752" fillcolor="#f79646" stroked="f" strokeweight="0">
                    <v:fill color2="#df6a09" focusposition=".5,.5" focussize="" focus="100%" type="gradientRadial"/>
                    <v:shadow on="t" color="#974706" offset="1pt"/>
                  </v:shape>
                  <v:group id="Group 9" o:spid="_x0000_s1031" style="position:absolute;left:1805;top:1005;width:356;height:182" coordorigin="1805,1003" coordsize="35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ctangle 10" o:spid="_x0000_s1032" style="position:absolute;left:1805;top:1003;width:356;height:4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ezvwAAANsAAAAPAAAAZHJzL2Rvd25yZXYueG1sRE/Pa8Iw&#10;FL4L+x/CE3azqR5EukYZ4qgnmbVs10fz1pYlL6WJbfffLwfB48f3Oz/M1oiRBt85VrBOUhDEtdMd&#10;Nwqq28dqB8IHZI3GMSn4Iw+H/csix0y7ia80lqERMYR9hgraEPpMSl+3ZNEnrieO3I8bLIYIh0bq&#10;AacYbo3cpOlWWuw4NrTY07Gl+re8WwUXey7qr+/KcVlsP6sTmluRGqVel/P7G4hAc3iKH+6zVrCJ&#10;Y+OX+APk/h8AAP//AwBQSwECLQAUAAYACAAAACEA2+H2y+4AAACFAQAAEwAAAAAAAAAAAAAAAAAA&#10;AAAAW0NvbnRlbnRfVHlwZXNdLnhtbFBLAQItABQABgAIAAAAIQBa9CxbvwAAABUBAAALAAAAAAAA&#10;AAAAAAAAAB8BAABfcmVscy8ucmVsc1BLAQItABQABgAIAAAAIQDAnCezvwAAANsAAAAPAAAAAAAA&#10;AAAAAAAAAAcCAABkcnMvZG93bnJldi54bWxQSwUGAAAAAAMAAwC3AAAA8wIAAAAA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  <v:rect id="Rectangle 11" o:spid="_x0000_s1033" style="position:absolute;left:1805;top:1121;width:356;height:5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IIowQAAANsAAAAPAAAAZHJzL2Rvd25yZXYueG1sRI9Bi8Iw&#10;FITvgv8hPGFvmupBdqtRRJR6krUWvT6aZ1tMXkqT1frvNwvCHoeZ+YZZrntrxIM63zhWMJ0kIIhL&#10;pxuuFBTn/fgThA/IGo1jUvAiD+vVcLDEVLsnn+iRh0pECPsUFdQhtKmUvqzJop+4ljh6N9dZDFF2&#10;ldQdPiPcGjlLkrm02HBcqLGlbU3lPf+xCo72kJWXa+E4z+bfxQ7NOUuMUh+jfrMAEagP/+F3+6AV&#10;zL7g70v8AXL1CwAA//8DAFBLAQItABQABgAIAAAAIQDb4fbL7gAAAIUBAAATAAAAAAAAAAAAAAAA&#10;AAAAAABbQ29udGVudF9UeXBlc10ueG1sUEsBAi0AFAAGAAgAAAAhAFr0LFu/AAAAFQEAAAsAAAAA&#10;AAAAAAAAAAAAHwEAAF9yZWxzLy5yZWxzUEsBAi0AFAAGAAgAAAAhAK/QgijBAAAA2wAAAA8AAAAA&#10;AAAAAAAAAAAABwIAAGRycy9kb3ducmV2LnhtbFBLBQYAAAAAAwADALcAAAD1AgAAAAA=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</v:group>
                </v:group>
                <v:group id="Group 12" o:spid="_x0000_s1034" style="position:absolute;left:2792;top:-10;width:2405;height:2111" coordorigin="2792,-10" coordsize="2405,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3" o:spid="_x0000_s1035" style="position:absolute;left:2792;top:-10;width:2386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emwgAAANsAAAAPAAAAZHJzL2Rvd25yZXYueG1sRE/fa8Iw&#10;EH4X9j+EG/imqY6NWU2LiIPBYLhO8PVozrTaXGoTte6vX4TB3u7j+3mLvLeNuFDna8cKJuMEBHHp&#10;dM1Gwfb7bfQKwgdkjY1jUnAjD3n2MFhgqt2Vv+hSBCNiCPsUFVQhtKmUvqzIoh+7ljhye9dZDBF2&#10;RuoOrzHcNnKaJC/SYs2xocKWVhWVx+JsFXz+3Da709YsW2PXh75+2n0Uz6zU8LFfzkEE6sO/+M/9&#10;ruP8Gdx/iQfI7BcAAP//AwBQSwECLQAUAAYACAAAACEA2+H2y+4AAACFAQAAEwAAAAAAAAAAAAAA&#10;AAAAAAAAW0NvbnRlbnRfVHlwZXNdLnhtbFBLAQItABQABgAIAAAAIQBa9CxbvwAAABUBAAALAAAA&#10;AAAAAAAAAAAAAB8BAABfcmVscy8ucmVsc1BLAQItABQABgAIAAAAIQDJyremwgAAANsAAAAPAAAA&#10;AAAAAAAAAAAAAAcCAABkcnMvZG93bnJldi54bWxQSwUGAAAAAAMAAwC3AAAA9gI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2B6529" w:rsidRPr="005D702A" w:rsidRDefault="002B6529" w:rsidP="002B6529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 xml:space="preserve">(норматив потребления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КУ,</w:t>
                          </w: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 xml:space="preserve"> норматив накопления ТКО)</w:t>
                          </w:r>
                        </w:p>
                        <w:p w:rsidR="002B6529" w:rsidRDefault="002B6529" w:rsidP="002B6529">
                          <w:pPr>
                            <w:jc w:val="center"/>
                          </w:pPr>
                        </w:p>
                        <w:p w:rsidR="002B6529" w:rsidRDefault="002B6529" w:rsidP="002B6529"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Rectangle 14" o:spid="_x0000_s1036" style="position:absolute;left:2792;top:1462;width:2405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NSGwgAAANsAAAAPAAAAZHJzL2Rvd25yZXYueG1sRE9da8Iw&#10;FH0f+B/CFfa2pnZsjGqUIg4Gg7F1BV8vzTWtNje1ybT6683DwMfD+V6sRtuJEw2+daxglqQgiGun&#10;WzYKqt/3pzcQPiBr7ByTggt5WC0nDwvMtTvzD53KYEQMYZ+jgiaEPpfS1w1Z9InriSO3c4PFEOFg&#10;pB7wHMNtJ7M0fZUWW44NDfa0bqg+lH9Wwdf18r09Vqbojd3sx/Z5+1m+sFKP07GYgwg0hrv43/2h&#10;FWRxffwSf4Bc3gAAAP//AwBQSwECLQAUAAYACAAAACEA2+H2y+4AAACFAQAAEwAAAAAAAAAAAAAA&#10;AAAAAAAAW0NvbnRlbnRfVHlwZXNdLnhtbFBLAQItABQABgAIAAAAIQBa9CxbvwAAABUBAAALAAAA&#10;AAAAAAAAAAAAAB8BAABfcmVscy8ucmVsc1BLAQItABQABgAIAAAAIQCWnNSGwgAAANsAAAAPAAAA&#10;AAAAAAAAAAAAAAcCAABkcnMvZG93bnJldi54bWxQSwUGAAAAAAMAAwC3AAAA9gI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V</w:t>
                          </w: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Rectangle 15" o:spid="_x0000_s1037" style="position:absolute;left:4338;top:822;width:753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zshwwAAANsAAAAPAAAAZHJzL2Rvd25yZXYueG1sRI9Ba8JA&#10;FITvBf/D8gRvdRMPKqmbIIKlxxpF6e01+5oEs2/j7jam/75bKHgcZuYbZlOMphMDOd9aVpDOExDE&#10;ldUt1wpOx/3zGoQPyBo7y6TghzwU+eRpg5m2dz7QUIZaRAj7DBU0IfSZlL5qyKCf2544el/WGQxR&#10;ulpqh/cIN51cJMlSGmw5LjTY066h6lp+GwWX81B+rvTr6T2sPi54dLd0S0ulZtNx+wIi0Bge4f/2&#10;m1awSOHvS/wBMv8FAAD//wMAUEsBAi0AFAAGAAgAAAAhANvh9svuAAAAhQEAABMAAAAAAAAAAAAA&#10;AAAAAAAAAFtDb250ZW50X1R5cGVzXS54bWxQSwECLQAUAAYACAAAACEAWvQsW78AAAAVAQAACwAA&#10;AAAAAAAAAAAAAAAfAQAAX3JlbHMvLnJlbHNQSwECLQAUAAYACAAAACEAwZs7IcMAAADbAAAADwAA&#10;AAAAAAAAAAAAAAAHAgAAZHJzL2Rvd25yZXYueG1sUEsFBgAAAAADAAMAtwAAAPcCAAAAAA=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>или</w:t>
                          </w:r>
                        </w:p>
                      </w:txbxContent>
                    </v:textbox>
                  </v: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AutoShape 16" o:spid="_x0000_s1038" type="#_x0000_t68" style="position:absolute;left:4521;top:513;width:13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2axQAAANsAAAAPAAAAZHJzL2Rvd25yZXYueG1sRI9Pa8JA&#10;FMTvgt9heQUvYjaJKJK6ihUEhV78c/H2yL5mQ7NvY3araT99t1DwOMzMb5jlureNuFPna8cKsiQF&#10;QVw6XXOl4HLeTRYgfEDW2DgmBd/kYb0aDpZYaPfgI91PoRIRwr5ABSaEtpDSl4Ys+sS1xNH7cJ3F&#10;EGVXSd3hI8JtI/M0nUuLNccFgy1tDZWfpy+r4Ge/OWZTMz7cvMnet2/XVtN4ptTopd+8ggjUh2f4&#10;v73XCvIc/r7EHyBXvwAAAP//AwBQSwECLQAUAAYACAAAACEA2+H2y+4AAACFAQAAEwAAAAAAAAAA&#10;AAAAAAAAAAAAW0NvbnRlbnRfVHlwZXNdLnhtbFBLAQItABQABgAIAAAAIQBa9CxbvwAAABUBAAAL&#10;AAAAAAAAAAAAAAAAAB8BAABfcmVscy8ucmVsc1BLAQItABQABgAIAAAAIQDWYe2axQAAANsAAAAP&#10;AAAAAAAAAAAAAAAAAAcCAABkcnMvZG93bnJldi54bWxQSwUGAAAAAAMAAwC3AAAA+QIAAAAA&#10;" adj="6967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17" o:spid="_x0000_s1039" type="#_x0000_t67" style="position:absolute;left:4552;top:1242;width:13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mLwwAAANsAAAAPAAAAZHJzL2Rvd25yZXYueG1sRI9Pi8Iw&#10;FMTvwn6H8Ba8abIKItUoi9BFvIh/z4/m2Vabl24TtfrpzcKCx2FmfsNM562txI0aXzrW8NVXIIgz&#10;Z0rONex3aW8Mwgdkg5Vj0vAgD/PZR2eKiXF33tBtG3IRIewT1FCEUCdS+qwgi77vauLonVxjMUTZ&#10;5NI0eI9wW8mBUiNpseS4UGBNi4Kyy/ZqNaTlcfWzeKpU/T6G5/XmcGitS7XufrbfExCB2vAO/7eX&#10;RsNgCH9f4g+QsxcAAAD//wMAUEsBAi0AFAAGAAgAAAAhANvh9svuAAAAhQEAABMAAAAAAAAAAAAA&#10;AAAAAAAAAFtDb250ZW50X1R5cGVzXS54bWxQSwECLQAUAAYACAAAACEAWvQsW78AAAAVAQAACwAA&#10;AAAAAAAAAAAAAAAfAQAAX3JlbHMvLnJlbHNQSwECLQAUAAYACAAAACEA1Qw5i8MAAADbAAAADwAA&#10;AAAAAAAAAAAAAAAHAgAAZHJzL2Rvd25yZXYueG1sUEsFBgAAAAADAAMAtwAAAPcCAAAAAA==&#10;" adj="14352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</v:group>
                <w10:wrap anchorx="margin"/>
              </v:group>
            </w:pict>
          </mc:Fallback>
        </mc:AlternateContent>
      </w:r>
      <w:r w:rsidR="002B6529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F8CC93" wp14:editId="3ECCE245">
                <wp:simplePos x="0" y="0"/>
                <wp:positionH relativeFrom="column">
                  <wp:posOffset>2768383</wp:posOffset>
                </wp:positionH>
                <wp:positionV relativeFrom="paragraph">
                  <wp:posOffset>115082</wp:posOffset>
                </wp:positionV>
                <wp:extent cx="110113" cy="1748155"/>
                <wp:effectExtent l="0" t="0" r="23495" b="23495"/>
                <wp:wrapNone/>
                <wp:docPr id="2" name="Левая кругл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13" cy="174815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E22283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2" o:spid="_x0000_s1026" type="#_x0000_t85" style="position:absolute;margin-left:218pt;margin-top:9.05pt;width:8.65pt;height:137.6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pwiwIAADoFAAAOAAAAZHJzL2Uyb0RvYy54bWysVN1u0zAUvkfiHSzfszSlY6NaOpVNQ0jT&#10;NrGhXbuOvUY4trFPm5arIR6AB+AlBoibIfEM6Rtx7CTtNCYhEDfOOTn/n7/jvf1FqchcOF8YndF0&#10;q0eJ0Nzkhb7K6JuLoye7lHhgOmfKaJHRpfB0f/T40V5lh6JvpkblwhFMov2wshmdAthhkng+FSXz&#10;W8YKjUZpXMkAVXeV5I5VmL1USb/Xe5ZUxuXWGS68x7+HjZGOYn4pBYdTKb0AojKKvUE8XTwn4UxG&#10;e2x45ZidFrxtg/1DFyUrNBZdpzpkwMjMFb+lKgvujDcStrgpEyNlwUWcAadJe/emOZ8yK+IsCI63&#10;a5j8/0vLT+ZnjhR5RvuUaFbiFdWf6+/11/pm9YnUt6vr1cf6W/0jqqsP9W39s/6C5w3pB+wq64eY&#10;4tyeuVbzKAYgFtKV4YsjkkXEe7nGWyyAcPyZpr00fUoJR1O6M9hNt7dD0mQTbZ2Hl8KUJAgZVULC&#10;C8f4WwERbTY/9tBEdJ4YHppq2ogSLJUInSj9WkgcNRSO0ZFk4kA5MmdID8a50JC2HUTvECYLpdaB&#10;vT8Htv4hVEQC/k3wOiJWNhrWwWWhjXuoOiy6lmXj3yHQzB0gmJh8ibfsTEN/b/lRgXgeMw9nzCHf&#10;cTNwh+EUD6lMlVHTSpRMjXv/0P/gjzREKyUV7k9G/bsZc4IS9UojQZ+ng0FYuKgMtnf6qLi7lsld&#10;i56VBwbvIMXXwvIoBn9QnSidKS9x1cehKpqY5lg7oxxcpxxAs9f4WHAxHkc3XDLL4FifW97deiDK&#10;xeKSOduSCpCOJ6bbNTa8R6rGN9yHNuMZGFlExm1wbfHGBY3UbR+T8ALc1aPX5skb/QIAAP//AwBQ&#10;SwMEFAAGAAgAAAAhAFTMPEjdAAAACgEAAA8AAABkcnMvZG93bnJldi54bWxMj8tOwzAQRfdI/IM1&#10;SOyo82ppQ5wKIbFGlIr1NDZJqD2OYrdJ+XqGFV2O7tWZc6vt7Kw4mzH0nhSkiwSEocbrnloF+4/X&#10;hzWIEJE0Wk9GwcUE2Na3NxWW2k/0bs672AqGUChRQRfjUEoZms44DAs/GOLsy48OI59jK/WIE8Od&#10;lVmSrKTDnvhDh4N56Uxz3J0cUzD7Tm18HD7JTz/LzTF5yy57pe7v5ucnENHM8b8Mf/qsDjU7HfyJ&#10;dBBWQZGveEvkYJ2C4EKxzHMQBwXZJi9A1pW8nlD/AgAA//8DAFBLAQItABQABgAIAAAAIQC2gziS&#10;/gAAAOEBAAATAAAAAAAAAAAAAAAAAAAAAABbQ29udGVudF9UeXBlc10ueG1sUEsBAi0AFAAGAAgA&#10;AAAhADj9If/WAAAAlAEAAAsAAAAAAAAAAAAAAAAALwEAAF9yZWxzLy5yZWxzUEsBAi0AFAAGAAgA&#10;AAAhAN4TCnCLAgAAOgUAAA4AAAAAAAAAAAAAAAAALgIAAGRycy9lMm9Eb2MueG1sUEsBAi0AFAAG&#10;AAgAAAAhAFTMPEjdAAAACgEAAA8AAAAAAAAAAAAAAAAA5QQAAGRycy9kb3ducmV2LnhtbFBLBQYA&#10;AAAABAAEAPMAAADvBQAAAAA=&#10;" adj="113" strokecolor="#4472c4 [3204]" strokeweight=".5pt">
                <v:stroke joinstyle="miter"/>
              </v:shape>
            </w:pict>
          </mc:Fallback>
        </mc:AlternateContent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2B6529" w:rsidRPr="00494227" w:rsidTr="00540E8A">
        <w:trPr>
          <w:trHeight w:val="1053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529" w:rsidRPr="003A0006" w:rsidRDefault="002B6529" w:rsidP="004E2EBE">
            <w:pPr>
              <w:tabs>
                <w:tab w:val="left" w:pos="3795"/>
                <w:tab w:val="left" w:pos="8931"/>
              </w:tabs>
              <w:rPr>
                <w:rStyle w:val="ae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 w:rsidRPr="00494227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51133C0" wp14:editId="0FFB3FEB">
                      <wp:simplePos x="0" y="0"/>
                      <wp:positionH relativeFrom="column">
                        <wp:posOffset>67121</wp:posOffset>
                      </wp:positionH>
                      <wp:positionV relativeFrom="paragraph">
                        <wp:posOffset>409450</wp:posOffset>
                      </wp:positionV>
                      <wp:extent cx="361950" cy="612775"/>
                      <wp:effectExtent l="0" t="0" r="0" b="0"/>
                      <wp:wrapSquare wrapText="bothSides"/>
                      <wp:docPr id="33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B6529" w:rsidRPr="00F23D00" w:rsidRDefault="002B6529" w:rsidP="002B6529">
                                  <w:pPr>
                                    <w:tabs>
                                      <w:tab w:val="left" w:pos="3795"/>
                                    </w:tabs>
                                    <w:jc w:val="center"/>
                                    <w:rPr>
                                      <w:b/>
                                      <w:iCs/>
                                      <w:color w:val="1F497D"/>
                                      <w:sz w:val="52"/>
                                      <w:szCs w:val="52"/>
                                    </w:rPr>
                                  </w:pPr>
                                  <w:r w:rsidRPr="00F23D00">
                                    <w:rPr>
                                      <w:rStyle w:val="ae"/>
                                      <w:rFonts w:ascii="Arial Black" w:hAnsi="Arial Black" w:cs="Calibri"/>
                                      <w:b/>
                                      <w:color w:val="1F497D"/>
                                      <w:sz w:val="52"/>
                                      <w:szCs w:val="52"/>
                                    </w:rPr>
                                    <w:t>∑</w:t>
                                  </w:r>
                                  <w:r w:rsidRPr="00F23D00">
                                    <w:rPr>
                                      <w:rStyle w:val="ae"/>
                                      <w:b/>
                                      <w:color w:val="1F497D"/>
                                      <w:szCs w:val="28"/>
                                    </w:rPr>
                                    <w:t>ку</w:t>
                                  </w:r>
                                </w:p>
                                <w:p w:rsidR="002B6529" w:rsidRPr="00494227" w:rsidRDefault="002B6529" w:rsidP="002B6529">
                                  <w:pP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7CF730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3" o:spid="_x0000_s1040" type="#_x0000_t202" style="position:absolute;margin-left:5.3pt;margin-top:32.25pt;width:28.5pt;height:4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RfRQIAAGQEAAAOAAAAZHJzL2Uyb0RvYy54bWysVEtu2zAQ3RfoHQjua1n+pREsB24CFwWM&#10;JIBTZE1TpCVA4rAkbcnddd8r5A5ddNFdr+DcqEPKv6ZdFd3Qw3mj4cy8Nx5fNVVJNsLYAlRK406X&#10;EqE4ZIVapfTjw+zNW0qsYypjJSiR0q2w9Gry+tW41onoQQ5lJgzBJMomtU5p7pxOosjyXFTMdkAL&#10;haAEUzGHV7OKMsNqzF6VUa/bHUU1mEwb4MJa9N60IJ2E/FIK7u6ktMKRMqVYmwunCefSn9FkzJKV&#10;YTov+L4M9g9VVKxQ+Ogx1Q1zjKxN8UeqquAGLEjX4VBFIGXBRegBu4m7L7pZ5EyL0AsOx+rjmOz/&#10;S8tvN/eGFFlK+31KFKuQo93T7tvu++7n7sfzl+evBAGcUq1tgsELjeGueQcNsn3wW3T65htpKv+L&#10;bRHEcd7b44xF4whHZ38UXw4R4QiN4t7FxdBniU4fa2PdewEV8UZKDVIYJss2c+va0EOIf0vBrCjL&#10;QGOpfnNgztYjgg72X/s+2nq95ZplE7oPVXjPErIttmiglYrVfFZgIXNm3T0zqA2sHfXu7vCQJdQp&#10;hb1FSQ7m89/8Ph4pQ5SSGrWWUvtpzYygpPygkMzLeDDw4gyXwfCihxdzjizPEbWurgHlHONmaR5M&#10;H+/KgykNVI+4FlP/KkJMcXw7pe5gXrt2A3CtuJhOQxDKUTM3VwvNfWo/ST/mh+aRGb3nwiGJt3BQ&#10;JUteUNLGthxM1w5kEfg6TRV59heUcmB8v3Z+V87vIer05zD5BQAA//8DAFBLAwQUAAYACAAAACEA&#10;/dZADNoAAAAIAQAADwAAAGRycy9kb3ducmV2LnhtbEyPzU7DMBCE70i8g7VI3Khd1BoIcSoE4gqi&#10;/EjctvE2iYjXUew24e1ZTnD8dkazM+VmDr060pi6yA6WCwOKuI6+48bB2+vjxTWolJE99pHJwTcl&#10;2FSnJyUWPk78QsdtbpSEcCrQQZvzUGid6pYCpkUciEXbxzFgFhwb7UecJDz0+tIYqwN2LB9aHOi+&#10;pfprewgO3p/2nx8r89w8hPUwxdloDjfaufOz+e4WVKY5/5nht75Uh0o67eKBfVK9sLHidGBXa1Ci&#10;2yvhndzt0oCuSv1/QPUDAAD//wMAUEsBAi0AFAAGAAgAAAAhALaDOJL+AAAA4QEAABMAAAAAAAAA&#10;AAAAAAAAAAAAAFtDb250ZW50X1R5cGVzXS54bWxQSwECLQAUAAYACAAAACEAOP0h/9YAAACUAQAA&#10;CwAAAAAAAAAAAAAAAAAvAQAAX3JlbHMvLnJlbHNQSwECLQAUAAYACAAAACEAzjTUX0UCAABkBAAA&#10;DgAAAAAAAAAAAAAAAAAuAgAAZHJzL2Uyb0RvYy54bWxQSwECLQAUAAYACAAAACEA/dZADNoAAAAI&#10;AQAADwAAAAAAAAAAAAAAAACfBAAAZHJzL2Rvd25yZXYueG1sUEsFBgAAAAAEAAQA8wAAAKYFAAAA&#10;AA==&#10;" filled="f" stroked="f">
                      <v:textbox>
                        <w:txbxContent>
                          <w:p w:rsidR="002B6529" w:rsidRPr="00F23D00" w:rsidRDefault="002B6529" w:rsidP="002B6529"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pPr>
                            <w:r w:rsidRPr="00F23D00">
                              <w:rPr>
                                <w:rStyle w:val="ae"/>
                                <w:rFonts w:ascii="Arial Black" w:hAnsi="Arial Black" w:cs="Calibri"/>
                                <w:b/>
                                <w:color w:val="1F497D"/>
                                <w:sz w:val="52"/>
                                <w:szCs w:val="52"/>
                              </w:rPr>
                              <w:t>∑</w:t>
                            </w:r>
                            <w:r w:rsidRPr="00F23D00">
                              <w:rPr>
                                <w:rStyle w:val="ae"/>
                                <w:b/>
                                <w:color w:val="1F497D"/>
                                <w:szCs w:val="28"/>
                              </w:rPr>
                              <w:t>ку</w:t>
                            </w:r>
                          </w:p>
                          <w:p w:rsidR="002B6529" w:rsidRPr="00494227" w:rsidRDefault="002B6529" w:rsidP="002B6529">
                            <w:pP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2B6529" w:rsidRDefault="002B6529" w:rsidP="004E2EBE">
      <w:pPr>
        <w:tabs>
          <w:tab w:val="left" w:pos="3795"/>
          <w:tab w:val="left" w:pos="8931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:rsidR="002B6529" w:rsidRDefault="002B6529" w:rsidP="004E2EBE">
      <w:pPr>
        <w:tabs>
          <w:tab w:val="left" w:pos="3795"/>
          <w:tab w:val="left" w:pos="8931"/>
        </w:tabs>
        <w:rPr>
          <w:b/>
        </w:rPr>
      </w:pPr>
      <w:r>
        <w:rPr>
          <w:b/>
        </w:rPr>
        <w:tab/>
      </w:r>
    </w:p>
    <w:p w:rsidR="002B6529" w:rsidRDefault="002B6529" w:rsidP="004E2EBE">
      <w:pPr>
        <w:tabs>
          <w:tab w:val="left" w:pos="3795"/>
          <w:tab w:val="left" w:pos="8931"/>
        </w:tabs>
        <w:rPr>
          <w:b/>
        </w:rPr>
      </w:pPr>
    </w:p>
    <w:p w:rsidR="002B6529" w:rsidRDefault="002B6529" w:rsidP="004E2EBE">
      <w:pPr>
        <w:tabs>
          <w:tab w:val="left" w:pos="3795"/>
          <w:tab w:val="left" w:pos="8931"/>
        </w:tabs>
        <w:rPr>
          <w:b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2B6529" w:rsidRPr="00756A8C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</w:pP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C81D66">
        <w:t>Информационный инструмент «Калькулятор коммунальных платежей для граждан»,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размещен на официальном сайте РСТ Югры (</w:t>
      </w:r>
      <w:hyperlink r:id="rId15" w:history="1">
        <w:r w:rsidRPr="00C81D66">
          <w:rPr>
            <w:rStyle w:val="a5"/>
          </w:rPr>
          <w:t>http://eias.fas.gov.ru/calc_ku/map/</w:t>
        </w:r>
      </w:hyperlink>
      <w:r w:rsidRPr="00C81D66">
        <w:t>).</w:t>
      </w:r>
    </w:p>
    <w:p w:rsidR="002B6529" w:rsidRPr="00F64975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F64975">
        <w:t>С 2014 года увеличение тарифов происходит 1 раз в год с 1 июля в рамках предельных уровней роста платы граждан за коммунальные услуги, утверждаемых Правительством Российской Федерации и Губернатором Ханты-Мансийского автономного округа – Югры.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Тарифы на коммунальные услуги на текущий год </w:t>
      </w:r>
      <w:r w:rsidRPr="0028079F">
        <w:rPr>
          <w:rFonts w:eastAsia="Calibri"/>
          <w:lang w:val="en-US" w:eastAsia="en-US"/>
        </w:rPr>
        <w:t>c</w:t>
      </w:r>
      <w:r w:rsidRPr="0028079F">
        <w:rPr>
          <w:rFonts w:eastAsia="Calibri"/>
          <w:lang w:eastAsia="en-US"/>
        </w:rPr>
        <w:t>формированы с учетом предельных индексов изменения размера вносимой гражданами платы за коммунальные услуги  по муниципальным образованиям Ханты-Мансийского автономного округа – Югры, установленных постановлением Губернатора Ханты-Мансийского автономного округа – Югры от 14.12.2018 № 127 (в редакции от 08.12.2021)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2021-2023 годы» (далее – постановление Губернатора Югры) (</w:t>
      </w:r>
      <w:hyperlink r:id="rId16" w:history="1">
        <w:r w:rsidRPr="0028079F">
          <w:rPr>
            <w:rStyle w:val="a5"/>
            <w:rFonts w:eastAsia="Calibri"/>
            <w:lang w:eastAsia="en-US"/>
          </w:rPr>
          <w:t>https://admhmao.ru/dokumenty/pravovye-akty-gubernatora/6507705/</w:t>
        </w:r>
      </w:hyperlink>
      <w:r w:rsidRPr="0028079F">
        <w:rPr>
          <w:rFonts w:eastAsia="Calibri"/>
          <w:lang w:eastAsia="en-US"/>
        </w:rPr>
        <w:t xml:space="preserve">) и параметров, определенных прогнозом социально-экономического развития Российской Федерации и предельных уровней цен (тарифов) на услуги компаний инфраструктурного сектора на 2022 год и на плановый период 2023 и 2024 годов, разработанного Минэкономразвития России и одобренного Правительством Российской Федерации 21.09.2021.  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>На 2022 год распоряжениями Правительства Российской Федерации от 30.10.2021 № 3073-р и от 15.11.2018 № 2490-р утверждены: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>индексы изменения размера вносимой гражданами платы за коммунальные услуги в среднем по Югре к декабрю 2021 года</w:t>
      </w:r>
      <w:r>
        <w:rPr>
          <w:rFonts w:eastAsia="Calibri"/>
          <w:bCs/>
          <w:lang w:eastAsia="en-US"/>
        </w:rPr>
        <w:t>:</w:t>
      </w:r>
      <w:r w:rsidRPr="0028079F">
        <w:rPr>
          <w:rFonts w:eastAsia="Calibri"/>
          <w:bCs/>
          <w:lang w:eastAsia="en-US"/>
        </w:rPr>
        <w:t xml:space="preserve"> с 1 января – 0 %, с 1 июля – 3,4 %;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>предельно допустимое отклонение по отдельным муниципальным образованиям от величины среднего индекса по Югре к декабрю 2021 года</w:t>
      </w:r>
      <w:r>
        <w:rPr>
          <w:rFonts w:eastAsia="Calibri"/>
          <w:bCs/>
          <w:lang w:eastAsia="en-US"/>
        </w:rPr>
        <w:t>:</w:t>
      </w:r>
      <w:r w:rsidRPr="0028079F">
        <w:rPr>
          <w:rFonts w:eastAsia="Calibri"/>
          <w:bCs/>
          <w:lang w:eastAsia="en-US"/>
        </w:rPr>
        <w:t xml:space="preserve"> с 1 января – 0 %, с 1 июля – 2 %.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 xml:space="preserve">С учетом предельно допустимого отклонения размер предельного (максимального) индекса изменения размера платы граждан за коммунальные услуги </w:t>
      </w:r>
      <w:r w:rsidRPr="0028079F">
        <w:rPr>
          <w:rFonts w:eastAsia="Calibri"/>
          <w:bCs/>
          <w:lang w:eastAsia="en-US"/>
        </w:rPr>
        <w:lastRenderedPageBreak/>
        <w:t>в муниципальных образованиях автономного округа (далее – предельные индексы) с 1 июля 2022 года не должен превышать 5,4 % (к декабрю 2021 года).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>На основании вышеуказанных ограничений, постановлением Губернатора Югры (в ред. от 08.12.2021) (</w:t>
      </w:r>
      <w:hyperlink r:id="rId17" w:history="1">
        <w:r w:rsidRPr="0028079F">
          <w:rPr>
            <w:rStyle w:val="a5"/>
            <w:rFonts w:eastAsia="Calibri"/>
            <w:lang w:eastAsia="en-US"/>
          </w:rPr>
          <w:t>https://admhmao.ru/dokumenty/pravovye-akty-gubernatora/6507705/</w:t>
        </w:r>
      </w:hyperlink>
      <w:r w:rsidRPr="0028079F">
        <w:rPr>
          <w:rFonts w:eastAsia="Calibri"/>
          <w:lang w:eastAsia="en-US"/>
        </w:rPr>
        <w:t>) для 96 муниципальных образований автономного округа предельные индексы на 2022 год установлены в размерах: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28079F">
        <w:rPr>
          <w:rFonts w:eastAsia="Calibri"/>
          <w:b/>
          <w:lang w:eastAsia="en-US"/>
        </w:rPr>
        <w:t xml:space="preserve">с 1 января </w:t>
      </w:r>
      <w:r w:rsidRPr="0028079F">
        <w:rPr>
          <w:rFonts w:eastAsia="Calibri"/>
          <w:lang w:eastAsia="en-US"/>
        </w:rPr>
        <w:t>(к декабрю 2021 года):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- 0% для всех муниципальных образований 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b/>
          <w:lang w:eastAsia="en-US"/>
        </w:rPr>
        <w:t xml:space="preserve">с 1 июля </w:t>
      </w:r>
      <w:r w:rsidRPr="0028079F">
        <w:rPr>
          <w:rFonts w:eastAsia="Calibri"/>
          <w:lang w:eastAsia="en-US"/>
        </w:rPr>
        <w:t>(к декабрю 2021 года):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b/>
          <w:lang w:eastAsia="en-US"/>
        </w:rPr>
        <w:t>3,4%</w:t>
      </w:r>
      <w:r w:rsidRPr="0028079F">
        <w:rPr>
          <w:rFonts w:eastAsia="Calibri"/>
          <w:lang w:eastAsia="en-US"/>
        </w:rPr>
        <w:t xml:space="preserve"> для 88 муниципальных образований; 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ED7D2B">
        <w:rPr>
          <w:rFonts w:eastAsia="Calibri"/>
          <w:b/>
          <w:lang w:eastAsia="en-US"/>
        </w:rPr>
        <w:t xml:space="preserve">не более </w:t>
      </w:r>
      <w:r w:rsidRPr="0028079F">
        <w:rPr>
          <w:rFonts w:eastAsia="Calibri"/>
          <w:b/>
          <w:lang w:eastAsia="en-US"/>
        </w:rPr>
        <w:t xml:space="preserve">5,4% </w:t>
      </w:r>
      <w:r w:rsidRPr="0028079F">
        <w:rPr>
          <w:rFonts w:eastAsia="Calibri"/>
          <w:lang w:eastAsia="en-US"/>
        </w:rPr>
        <w:t>для 7 муниципальных образований: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>4,0% для г. Сургута (на основании обращения Главы г. Сургута к Губернатору Югры, в целях планомерного перехода на полную оплату гражданами услуг горячего водоснабжения);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4,7% для </w:t>
      </w:r>
      <w:proofErr w:type="spellStart"/>
      <w:r w:rsidRPr="0028079F">
        <w:rPr>
          <w:rFonts w:eastAsia="Calibri"/>
          <w:lang w:eastAsia="en-US"/>
        </w:rPr>
        <w:t>г.п</w:t>
      </w:r>
      <w:proofErr w:type="spellEnd"/>
      <w:r w:rsidRPr="0028079F">
        <w:rPr>
          <w:rFonts w:eastAsia="Calibri"/>
          <w:lang w:eastAsia="en-US"/>
        </w:rPr>
        <w:t>. Октябрьское и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5,4% для </w:t>
      </w:r>
      <w:proofErr w:type="spellStart"/>
      <w:r w:rsidRPr="0028079F">
        <w:rPr>
          <w:rFonts w:eastAsia="Calibri"/>
          <w:lang w:eastAsia="en-US"/>
        </w:rPr>
        <w:t>г.п</w:t>
      </w:r>
      <w:proofErr w:type="spellEnd"/>
      <w:r w:rsidRPr="0028079F">
        <w:rPr>
          <w:rFonts w:eastAsia="Calibri"/>
          <w:lang w:eastAsia="en-US"/>
        </w:rPr>
        <w:t xml:space="preserve">. </w:t>
      </w:r>
      <w:proofErr w:type="spellStart"/>
      <w:r w:rsidRPr="0028079F">
        <w:rPr>
          <w:rFonts w:eastAsia="Calibri"/>
          <w:lang w:eastAsia="en-US"/>
        </w:rPr>
        <w:t>Приобье</w:t>
      </w:r>
      <w:proofErr w:type="spellEnd"/>
      <w:r w:rsidRPr="0028079F">
        <w:rPr>
          <w:rFonts w:eastAsia="Calibri"/>
          <w:lang w:eastAsia="en-US"/>
        </w:rPr>
        <w:t xml:space="preserve">, </w:t>
      </w:r>
      <w:proofErr w:type="spellStart"/>
      <w:r w:rsidRPr="0028079F">
        <w:rPr>
          <w:rFonts w:eastAsia="Calibri"/>
          <w:lang w:eastAsia="en-US"/>
        </w:rPr>
        <w:t>с.п</w:t>
      </w:r>
      <w:proofErr w:type="spellEnd"/>
      <w:r w:rsidRPr="0028079F">
        <w:rPr>
          <w:rFonts w:eastAsia="Calibri"/>
          <w:lang w:eastAsia="en-US"/>
        </w:rPr>
        <w:t xml:space="preserve">. </w:t>
      </w:r>
      <w:proofErr w:type="spellStart"/>
      <w:r w:rsidRPr="0028079F">
        <w:rPr>
          <w:rFonts w:eastAsia="Calibri"/>
          <w:lang w:eastAsia="en-US"/>
        </w:rPr>
        <w:t>Карымкары</w:t>
      </w:r>
      <w:proofErr w:type="spellEnd"/>
      <w:r w:rsidRPr="0028079F">
        <w:rPr>
          <w:rFonts w:eastAsia="Calibri"/>
          <w:lang w:eastAsia="en-US"/>
        </w:rPr>
        <w:t xml:space="preserve">, </w:t>
      </w:r>
      <w:proofErr w:type="spellStart"/>
      <w:r w:rsidRPr="0028079F">
        <w:rPr>
          <w:rFonts w:eastAsia="Calibri"/>
          <w:lang w:eastAsia="en-US"/>
        </w:rPr>
        <w:t>с.п</w:t>
      </w:r>
      <w:proofErr w:type="spellEnd"/>
      <w:r w:rsidRPr="0028079F">
        <w:rPr>
          <w:rFonts w:eastAsia="Calibri"/>
          <w:lang w:eastAsia="en-US"/>
        </w:rPr>
        <w:t xml:space="preserve">. Малый </w:t>
      </w:r>
      <w:proofErr w:type="spellStart"/>
      <w:r w:rsidRPr="0028079F">
        <w:rPr>
          <w:rFonts w:eastAsia="Calibri"/>
          <w:lang w:eastAsia="en-US"/>
        </w:rPr>
        <w:t>Атлым</w:t>
      </w:r>
      <w:proofErr w:type="spellEnd"/>
      <w:r w:rsidRPr="0028079F">
        <w:rPr>
          <w:rFonts w:eastAsia="Calibri"/>
          <w:lang w:eastAsia="en-US"/>
        </w:rPr>
        <w:t xml:space="preserve">, </w:t>
      </w:r>
      <w:proofErr w:type="spellStart"/>
      <w:r w:rsidRPr="0028079F">
        <w:rPr>
          <w:rFonts w:eastAsia="Calibri"/>
          <w:lang w:eastAsia="en-US"/>
        </w:rPr>
        <w:t>с.п</w:t>
      </w:r>
      <w:proofErr w:type="spellEnd"/>
      <w:r w:rsidRPr="0028079F">
        <w:rPr>
          <w:rFonts w:eastAsia="Calibri"/>
          <w:lang w:eastAsia="en-US"/>
        </w:rPr>
        <w:t xml:space="preserve">. </w:t>
      </w:r>
      <w:proofErr w:type="spellStart"/>
      <w:r w:rsidRPr="0028079F">
        <w:rPr>
          <w:rFonts w:eastAsia="Calibri"/>
          <w:lang w:eastAsia="en-US"/>
        </w:rPr>
        <w:t>Шеркалы</w:t>
      </w:r>
      <w:proofErr w:type="spellEnd"/>
      <w:r w:rsidRPr="0028079F">
        <w:rPr>
          <w:rFonts w:eastAsia="Calibri"/>
          <w:lang w:eastAsia="en-US"/>
        </w:rPr>
        <w:t xml:space="preserve">, </w:t>
      </w:r>
      <w:proofErr w:type="spellStart"/>
      <w:r w:rsidRPr="0028079F">
        <w:rPr>
          <w:rFonts w:eastAsia="Calibri"/>
          <w:lang w:eastAsia="en-US"/>
        </w:rPr>
        <w:t>с.п</w:t>
      </w:r>
      <w:proofErr w:type="spellEnd"/>
      <w:r w:rsidRPr="0028079F">
        <w:rPr>
          <w:rFonts w:eastAsia="Calibri"/>
          <w:lang w:eastAsia="en-US"/>
        </w:rPr>
        <w:t xml:space="preserve">. Каменное Октябрьского района (на основании обращения Главы Октябрьского района к Губернатору Югры, в целях планомерного перехода на полную оплату гражданами коммунальных услуг); 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ED7D2B">
        <w:rPr>
          <w:rFonts w:eastAsia="Calibri"/>
          <w:b/>
          <w:lang w:eastAsia="en-US"/>
        </w:rPr>
        <w:t>7,1%</w:t>
      </w:r>
      <w:r w:rsidRPr="0028079F">
        <w:rPr>
          <w:rFonts w:eastAsia="Calibri"/>
          <w:lang w:eastAsia="en-US"/>
        </w:rPr>
        <w:t xml:space="preserve"> для г. </w:t>
      </w:r>
      <w:proofErr w:type="spellStart"/>
      <w:r w:rsidRPr="0028079F">
        <w:rPr>
          <w:rFonts w:eastAsia="Calibri"/>
          <w:lang w:eastAsia="en-US"/>
        </w:rPr>
        <w:t>Покачи</w:t>
      </w:r>
      <w:proofErr w:type="spellEnd"/>
      <w:r w:rsidRPr="0028079F">
        <w:rPr>
          <w:rFonts w:eastAsia="Calibri"/>
          <w:lang w:eastAsia="en-US"/>
        </w:rPr>
        <w:t xml:space="preserve"> (на основании решения Думы г. </w:t>
      </w:r>
      <w:proofErr w:type="spellStart"/>
      <w:r w:rsidRPr="0028079F">
        <w:rPr>
          <w:rFonts w:eastAsia="Calibri"/>
          <w:lang w:eastAsia="en-US"/>
        </w:rPr>
        <w:t>Покачи</w:t>
      </w:r>
      <w:proofErr w:type="spellEnd"/>
      <w:r w:rsidRPr="0028079F">
        <w:rPr>
          <w:rFonts w:eastAsia="Calibri"/>
          <w:lang w:eastAsia="en-US"/>
        </w:rPr>
        <w:t xml:space="preserve">, в целях соблюдения долгосрочных тарифов и долгосрочных параметров регулирования тарифов в сфере водоотведения, установленных в рамках заключенного концессионного соглашения (подпункт «д» пункта 46 постановления Правительства РФ от 30.04.2014 № 400). Решение Думы города рассмотрено и одобрено общественным советом по вопросам жилищно-коммунального хозяйства при муниципальном образовании. Применение основания установления предельного индекса по г. </w:t>
      </w:r>
      <w:proofErr w:type="spellStart"/>
      <w:r w:rsidRPr="0028079F">
        <w:rPr>
          <w:rFonts w:eastAsia="Calibri"/>
          <w:lang w:eastAsia="en-US"/>
        </w:rPr>
        <w:t>Покачи</w:t>
      </w:r>
      <w:proofErr w:type="spellEnd"/>
      <w:r w:rsidRPr="0028079F">
        <w:rPr>
          <w:rFonts w:eastAsia="Calibri"/>
          <w:lang w:eastAsia="en-US"/>
        </w:rPr>
        <w:t xml:space="preserve"> согласовано Федеральной антимонопольной службой.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C81D66">
        <w:t>Таким образом, в платежках с июля 2022 года рост совокупной платы за коммунальные услуги в сопоставимых условиях не должен быть выше предельного индекса, установленного Постановлением Губернатора Югры, по сравнению с декабрем 2021 года.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Для того, чтобы самостоятельно сравнить рост платы за коммунальные услуги в 2022 году (с июля по декабрь) с установленным пределом, необходимо: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1) сложить плату за коммунальные услуги (холодная вода, горячая вода, водоотведение, газ, тепло, электричество, обращение с ТКО) из платежки за декабрь 2021 года;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2) определить плату за коммунальные услуги в сравниваемом месяце 2022 года (с июля по декабрь) в сопоставимых условиях: 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а) найти используемый в расчете объем коммунальной услуги: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проживающих объем холодной воды = 3,0 * 3 = 9,0 м3);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если плата за услугу рассчитывается по прибору учета, то в расчете необходимо применять объем декабря 2021 года;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lastRenderedPageBreak/>
        <w:t>б) найти плату за каждую коммунальную услугу перемножив найденный объем (с</w:t>
      </w:r>
      <w:r>
        <w:rPr>
          <w:rFonts w:eastAsia="Calibri"/>
        </w:rPr>
        <w:t>м. пункт</w:t>
      </w:r>
      <w:r w:rsidRPr="00C81D66">
        <w:rPr>
          <w:rFonts w:eastAsia="Calibri"/>
        </w:rPr>
        <w:t xml:space="preserve"> а)) на тариф из платежки 2022 года (с июля по декабрь);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3) рассчитать изменение совокупной платы за коммунальные услуги в процентах, поделив получившуюся плату за сравниваемый месяц 2022 года (с июля по декабрь) на аналогичный показатель за декабрь 2021 года, далее умножить на 100 и вычесть 100.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Получившийся показатель и будет фактическим изменением платы за коммунальные услуги по </w:t>
      </w:r>
      <w:r>
        <w:rPr>
          <w:rFonts w:eastAsia="Calibri"/>
        </w:rPr>
        <w:t>конкретной</w:t>
      </w:r>
      <w:r w:rsidRPr="00C81D66">
        <w:rPr>
          <w:rFonts w:eastAsia="Calibri"/>
        </w:rPr>
        <w:t xml:space="preserve"> квартире, который сравнивается с установленным Постановлением Губернатора Югры предельным индексом по </w:t>
      </w:r>
      <w:r>
        <w:rPr>
          <w:rFonts w:eastAsia="Calibri"/>
        </w:rPr>
        <w:t xml:space="preserve">соответствующему </w:t>
      </w:r>
      <w:r w:rsidRPr="00C81D66">
        <w:rPr>
          <w:rFonts w:eastAsia="Calibri"/>
        </w:rPr>
        <w:t>муниципальному образованию.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При этом, если гражданин</w:t>
      </w:r>
      <w:r w:rsidRPr="00C81D66">
        <w:rPr>
          <w:rFonts w:eastAsia="Calibri"/>
        </w:rPr>
        <w:t xml:space="preserve"> прож</w:t>
      </w:r>
      <w:r>
        <w:rPr>
          <w:rFonts w:eastAsia="Calibri"/>
        </w:rPr>
        <w:t>ивает</w:t>
      </w:r>
      <w:r w:rsidRPr="00C81D66">
        <w:rPr>
          <w:rFonts w:eastAsia="Calibri"/>
        </w:rPr>
        <w:t xml:space="preserve">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 w:rsidRPr="00C81D66">
        <w:rPr>
          <w:rFonts w:eastAsia="Calibri"/>
          <w:lang w:val="en-US"/>
        </w:rPr>
        <w:t>VII</w:t>
      </w:r>
      <w:r w:rsidRPr="00C81D66">
        <w:rPr>
          <w:rFonts w:eastAsia="Calibri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 w:rsidR="002B6529" w:rsidRPr="00C81D66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</w:rPr>
      </w:pPr>
    </w:p>
    <w:p w:rsidR="002B6529" w:rsidRPr="00C81D66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</w:rPr>
      </w:pPr>
      <w:r w:rsidRPr="00C81D66">
        <w:rPr>
          <w:rFonts w:eastAsia="Calibri"/>
          <w:b/>
        </w:rPr>
        <w:t>Пример расчета изменения размера платы</w:t>
      </w:r>
    </w:p>
    <w:p w:rsidR="002B6529" w:rsidRPr="00C81D66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</w:rPr>
      </w:pPr>
      <w:r w:rsidRPr="00C81D66">
        <w:rPr>
          <w:rFonts w:eastAsia="Calibri"/>
          <w:b/>
        </w:rPr>
        <w:t xml:space="preserve"> за коммунальные услуги (при наличии приборов учета) </w:t>
      </w:r>
    </w:p>
    <w:p w:rsidR="002B6529" w:rsidRPr="00C81D66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</w:rPr>
      </w:pPr>
      <w:r w:rsidRPr="00C81D66">
        <w:rPr>
          <w:rFonts w:eastAsia="Calibri"/>
          <w:b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 w:rsidR="002B6529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  <w:sz w:val="26"/>
          <w:szCs w:val="26"/>
        </w:rPr>
      </w:pPr>
    </w:p>
    <w:p w:rsidR="002B6529" w:rsidRPr="00872A7A" w:rsidRDefault="002B6529" w:rsidP="004E2EBE">
      <w:pPr>
        <w:tabs>
          <w:tab w:val="left" w:pos="8100"/>
          <w:tab w:val="left" w:pos="8931"/>
        </w:tabs>
        <w:rPr>
          <w:rFonts w:eastAsia="Calibri"/>
          <w:b/>
          <w:sz w:val="20"/>
          <w:szCs w:val="18"/>
          <w:lang w:eastAsia="en-US"/>
        </w:rPr>
      </w:pPr>
      <w:r w:rsidRPr="00872A7A">
        <w:rPr>
          <w:rFonts w:eastAsia="Calibri"/>
          <w:b/>
          <w:sz w:val="20"/>
          <w:szCs w:val="18"/>
          <w:lang w:eastAsia="en-US"/>
        </w:rPr>
        <w:t>Платежный документ за декабрь 202</w:t>
      </w:r>
      <w:r>
        <w:rPr>
          <w:rFonts w:eastAsia="Calibri"/>
          <w:b/>
          <w:sz w:val="20"/>
          <w:szCs w:val="18"/>
          <w:lang w:eastAsia="en-US"/>
        </w:rPr>
        <w:t>1</w:t>
      </w:r>
      <w:r w:rsidRPr="00872A7A">
        <w:rPr>
          <w:rFonts w:eastAsia="Calibri"/>
          <w:b/>
          <w:sz w:val="20"/>
          <w:szCs w:val="18"/>
          <w:lang w:eastAsia="en-US"/>
        </w:rPr>
        <w:t xml:space="preserve"> года</w:t>
      </w:r>
      <w:r w:rsidRPr="00872A7A">
        <w:rPr>
          <w:rFonts w:eastAsia="Calibri"/>
          <w:b/>
          <w:sz w:val="20"/>
          <w:szCs w:val="18"/>
          <w:lang w:eastAsia="en-US"/>
        </w:rPr>
        <w:tab/>
      </w:r>
    </w:p>
    <w:p w:rsidR="002B6529" w:rsidRPr="00872A7A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2B6529" w:rsidRPr="00872A7A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 xml:space="preserve">              </w:t>
      </w:r>
    </w:p>
    <w:p w:rsidR="002B6529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Look w:val="04A0" w:firstRow="1" w:lastRow="0" w:firstColumn="1" w:lastColumn="0" w:noHBand="0" w:noVBand="1"/>
      </w:tblPr>
      <w:tblGrid>
        <w:gridCol w:w="3596"/>
        <w:gridCol w:w="744"/>
        <w:gridCol w:w="900"/>
        <w:gridCol w:w="851"/>
        <w:gridCol w:w="1275"/>
      </w:tblGrid>
      <w:tr w:rsidR="002B6529" w:rsidRPr="00FF0AF2" w:rsidTr="00540E8A">
        <w:trPr>
          <w:trHeight w:val="27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Вид платы*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proofErr w:type="spellStart"/>
            <w:r w:rsidRPr="00FF0AF2">
              <w:rPr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Объем*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Итого*, руб.</w:t>
            </w:r>
          </w:p>
        </w:tc>
      </w:tr>
      <w:tr w:rsidR="002B6529" w:rsidRPr="00FF0AF2" w:rsidTr="00540E8A">
        <w:trPr>
          <w:trHeight w:val="267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Содержание и тек. ремонт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30,61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1652,94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777,6</w:t>
            </w:r>
          </w:p>
        </w:tc>
      </w:tr>
      <w:tr w:rsidR="002B6529" w:rsidRPr="00FF0AF2" w:rsidTr="00540E8A">
        <w:trPr>
          <w:trHeight w:val="261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Горячее водоснабжение  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B6529" w:rsidRPr="00FF0AF2" w:rsidTr="00540E8A">
        <w:trPr>
          <w:trHeight w:val="31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F0AF2"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F0AF2">
              <w:rPr>
                <w:i/>
                <w:iCs/>
                <w:color w:val="000000"/>
                <w:sz w:val="18"/>
                <w:szCs w:val="18"/>
              </w:rPr>
              <w:t>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1541,53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45,48</w:t>
            </w:r>
          </w:p>
        </w:tc>
      </w:tr>
      <w:tr w:rsidR="002B6529" w:rsidRPr="00FF0AF2" w:rsidTr="00540E8A">
        <w:trPr>
          <w:trHeight w:val="21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F0AF2"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31,45</w:t>
            </w:r>
          </w:p>
        </w:tc>
      </w:tr>
      <w:tr w:rsidR="002B6529" w:rsidRPr="00FF0AF2" w:rsidTr="002B6529">
        <w:trPr>
          <w:trHeight w:val="278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Холодное водоснабжение  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31,45</w:t>
            </w:r>
          </w:p>
        </w:tc>
      </w:tr>
      <w:tr w:rsidR="002B6529" w:rsidRPr="00FF0AF2" w:rsidTr="00540E8A">
        <w:trPr>
          <w:trHeight w:val="338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566,1</w:t>
            </w:r>
          </w:p>
        </w:tc>
      </w:tr>
      <w:tr w:rsidR="002B6529" w:rsidRPr="00FF0AF2" w:rsidTr="00540E8A">
        <w:trPr>
          <w:trHeight w:val="359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FF0AF2">
              <w:rPr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921</w:t>
            </w:r>
          </w:p>
        </w:tc>
      </w:tr>
      <w:tr w:rsidR="002B6529" w:rsidRPr="00FF0AF2" w:rsidTr="002B6529">
        <w:trPr>
          <w:trHeight w:val="26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132</w:t>
            </w:r>
          </w:p>
        </w:tc>
      </w:tr>
      <w:tr w:rsidR="002B6529" w:rsidRPr="00FF0AF2" w:rsidTr="00540E8A">
        <w:trPr>
          <w:trHeight w:val="393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Горячее водоснабжение, в </w:t>
            </w:r>
            <w:proofErr w:type="spellStart"/>
            <w:r w:rsidRPr="00CA3131">
              <w:rPr>
                <w:b/>
                <w:sz w:val="18"/>
                <w:szCs w:val="18"/>
              </w:rPr>
              <w:t>т.ч</w:t>
            </w:r>
            <w:proofErr w:type="spellEnd"/>
            <w:r w:rsidRPr="00CA3131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</w:tr>
      <w:tr w:rsidR="002B6529" w:rsidRPr="00FF0AF2" w:rsidTr="00540E8A">
        <w:trPr>
          <w:trHeight w:val="327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0,354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1541,53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545,70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188,70</w:t>
            </w:r>
          </w:p>
        </w:tc>
      </w:tr>
      <w:tr w:rsidR="002B6529" w:rsidRPr="00FF0AF2" w:rsidTr="00540E8A">
        <w:trPr>
          <w:trHeight w:val="3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77,15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925,8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1,377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1541,55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2122,71</w:t>
            </w:r>
          </w:p>
        </w:tc>
      </w:tr>
      <w:tr w:rsidR="002B6529" w:rsidRPr="00FF0AF2" w:rsidTr="00540E8A">
        <w:trPr>
          <w:trHeight w:val="287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738,76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295,504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</w:tr>
      <w:tr w:rsidR="002B6529" w:rsidRPr="00FF0AF2" w:rsidTr="002B6529">
        <w:trPr>
          <w:trHeight w:val="376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0AF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0AF2">
              <w:rPr>
                <w:b/>
                <w:bCs/>
                <w:color w:val="000000"/>
                <w:sz w:val="18"/>
                <w:szCs w:val="18"/>
              </w:rPr>
              <w:t>8308,25</w:t>
            </w:r>
          </w:p>
        </w:tc>
      </w:tr>
    </w:tbl>
    <w:p w:rsidR="002B6529" w:rsidRPr="00447C49" w:rsidRDefault="00BC5EB2" w:rsidP="00CB5E0F">
      <w:pPr>
        <w:tabs>
          <w:tab w:val="left" w:pos="8931"/>
        </w:tabs>
        <w:jc w:val="center"/>
        <w:rPr>
          <w:rFonts w:eastAsia="Calibri"/>
          <w:b/>
          <w:lang w:eastAsia="en-US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CFD4D1" wp14:editId="2424237B">
                <wp:simplePos x="0" y="0"/>
                <wp:positionH relativeFrom="column">
                  <wp:posOffset>-108684</wp:posOffset>
                </wp:positionH>
                <wp:positionV relativeFrom="paragraph">
                  <wp:posOffset>1280504</wp:posOffset>
                </wp:positionV>
                <wp:extent cx="198303" cy="1861851"/>
                <wp:effectExtent l="0" t="0" r="30480" b="24130"/>
                <wp:wrapNone/>
                <wp:docPr id="4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03" cy="186185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A8F9A5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26" type="#_x0000_t88" style="position:absolute;margin-left:-8.55pt;margin-top:100.85pt;width:15.6pt;height:14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9SjAIAAD0FAAAOAAAAZHJzL2Uyb0RvYy54bWysVN1u0zAUvkfiHSzfszRbN7qq6VQ2DSFN&#10;W8WGdu05dhMpsc2x27RcgeCeR+AVBtwgJHiG9I04dpKuYpMQiBvbx+f/83c8OlqWBVkIsLlWCY13&#10;epQIxXWaq1lCX12dPhlQYh1TKSu0EgldCUuPxo8fjSozFLs600UqgGAQZYeVSWjmnBlGkeWZKJnd&#10;0UYoVEoNJXMowixKgVUYvSyi3V7vIKo0pAY0F9bi7UmjpOMQX0rB3YWUVjhSJBRrc2GFsN74NRqP&#10;2HAGzGQ5b8tg/1BFyXKFSTehTphjZA75vVBlzkFbLd0O12Wkpcy5CD1gN3Hvt24uM2ZE6AXBsWYD&#10;k/1/Yfn5YgokTxPap0SxEp+o/rR+W9/WX+rb9Uey/lB/q7+u3+PVj+biXf29/ll/xvWW9D1+lbFD&#10;DHNpptBKFo8ejKWE0u/YJlkGzFcbzMXSEY6X8eFgr7dHCUdVPDiIB/uxDxrdeRuw7rnQJfGHhEI+&#10;y9wzYNwjw4ZscWZd49AZorevqakinNyqEN64UC+FxG593uAdeCaOCyALhgxhnAvlugKCtXeTeVFs&#10;HHt/dmztvasIHPwb541HyKyV2ziXudLwUHa37EqWjX2HQNO3h+BGpyt8aNDNBFjDT3OE84xZN2WA&#10;lMfhwDF2F7jIQlcJ1e2JkkzDm4fuvT0yEbWUVDhCCbWv5wwEJcULhRw9jPt9P3NB6O8/3UUBtjU3&#10;2xo1L481vkGMH4bh4ejtXdEdJejyGqd94rOiiimOuRPKHXTCsWtGG/8LLiaTYIZzZpg7U5eGd6/u&#10;iXK1vGZgWk45ZOO57sbtHqkaW/8eSk/mTss8MO4O1xZvnNHA3PY/8Z/Athys7n698S8AAAD//wMA&#10;UEsDBBQABgAIAAAAIQDdS4Zf3gAAAAoBAAAPAAAAZHJzL2Rvd25yZXYueG1sTI/BboMwDIbvk/YO&#10;kSvt1gYqRFeGqSakaYedVrqe0yQD1MRBJAX29ktP29H2p9/fXx4Wa9ikR987Qkg3CTBN0qmeWoRT&#10;87Z+BuaDICWMI43woz0cqseHUhTKzfSpp2NoWQwhXwiELoSh4NzLTlvhN27QFG/fbrQixHFsuRrF&#10;HMOt4dskybkVPcUPnRh03Wl5Pd4sgqrPH7nM56k5m14mS2Pce/2F+LRaXl+ABb2EPxju+lEdquh0&#10;cTdSnhmEdbpLI4qwTdIdsDuRxcUFIdtne+BVyf9XqH4BAAD//wMAUEsBAi0AFAAGAAgAAAAhALaD&#10;OJL+AAAA4QEAABMAAAAAAAAAAAAAAAAAAAAAAFtDb250ZW50X1R5cGVzXS54bWxQSwECLQAUAAYA&#10;CAAAACEAOP0h/9YAAACUAQAACwAAAAAAAAAAAAAAAAAvAQAAX3JlbHMvLnJlbHNQSwECLQAUAAYA&#10;CAAAACEAfAl/UowCAAA9BQAADgAAAAAAAAAAAAAAAAAuAgAAZHJzL2Uyb0RvYy54bWxQSwECLQAU&#10;AAYACAAAACEA3UuGX94AAAAKAQAADwAAAAAAAAAAAAAAAADmBAAAZHJzL2Rvd25yZXYueG1sUEsF&#10;BgAAAAAEAAQA8wAAAPEFAAAAAA==&#10;" adj="192" strokecolor="#4472c4 [3204]" strokeweight=".5pt">
                <v:stroke joinstyle="miter"/>
              </v:shape>
            </w:pict>
          </mc:Fallback>
        </mc:AlternateContent>
      </w:r>
      <w:r w:rsidR="002B6529" w:rsidRPr="00872A7A"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71D916" wp14:editId="3FA1EBB2">
                <wp:simplePos x="0" y="0"/>
                <wp:positionH relativeFrom="margin">
                  <wp:posOffset>4868637</wp:posOffset>
                </wp:positionH>
                <wp:positionV relativeFrom="paragraph">
                  <wp:posOffset>1841531</wp:posOffset>
                </wp:positionV>
                <wp:extent cx="773605" cy="1024932"/>
                <wp:effectExtent l="0" t="0" r="26670" b="228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605" cy="1024932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5 697,52 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</w:p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>плата за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коммунальные услуги в декабре 2021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7C1A7D0" id="Прямоугольник 10" o:spid="_x0000_s1041" style="position:absolute;left:0;text-align:left;margin-left:383.35pt;margin-top:145pt;width:60.9pt;height:80.7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n6YgIAAHwEAAAOAAAAZHJzL2Uyb0RvYy54bWysVM1uEzEQviPxDpbvdDfbtGlX2VRtQhFS&#10;gUqFB5jsenctvLaxnWzKqRJXJB6Bh+CC+OkzbN6IsTdNU+CEyMHy7Mx8M/N9noxPVo0gS2YsVzKj&#10;g72YEiZzVXBZZfTN6/MnR5RYB7IAoSTL6DWz9GTy+NG41SlLVK1EwQxBEGnTVme0dk6nUWTzmjVg&#10;95RmEp2lMg04NE0VFQZaRG9ElMTxYdQqU2ijcmYtfp31TjoJ+GXJcveqLC1zRGQUe3PhNOGc+zOa&#10;jCGtDOia55s24B+6aIBLLLqFmoEDsjD8D6iG50ZZVbq9XDWRKkueszADTjOIf5vmqgbNwixIjtVb&#10;muz/g81fLi8N4QVqh/RIaFCj7vP6Zv2p+9Hdrj90X7rb7vv6Y/ez+9p9IxiEjLXapph4pS+Nn9nq&#10;C5W/tUSqaQ2yYqfGqLZmUGCfAx8fPUjwhsVUMm9fqALrwcKpQN6qNI0HRFrIKmh0vdWIrRzJ8eNo&#10;tH8YH1CSo2sQJ8Pj/SSUgPQuWxvrnjHVEH/JqME3ENBheWGd7wbSu5DQvRK8OOdCBMNU86kwZAn4&#10;Xs6T2dnsbINud8OEJC2WT0ZxHKAfOO0uxjT2v79h+B5mYOu+lqj83cdB2nCHOyF4k9GjbTqkntGn&#10;sgghDrjo7ziNkBuKPau9Om41XwVVDz2kZ3yuimvk3Kh+BXBl8VIr856SFp9/Ru27BRhGiXguUbfj&#10;wXDo9yUYw4NRgobZ9cx3PSBzhMqoo6S/Tl2/YwtteFVjpUHgSapT1LrkQYb7rjbt4xMP6mzW0e/Q&#10;rh2i7v80Jr8AAAD//wMAUEsDBBQABgAIAAAAIQASO2k84wAAAAsBAAAPAAAAZHJzL2Rvd25yZXYu&#10;eG1sTI9BT4NAEIXvJv6HzZh4MXZp01JAlsY0kYPGmNY2XrcwApGdRXYL9N87nvQ4mS/vfS/dTKYV&#10;A/ausaRgPgtAIBW2bKhScHh/uo9AOK+p1K0lVHBBB5vs+irVSWlH2uGw95XgEHKJVlB73yVSuqJG&#10;o93Mdkj8+7S90Z7PvpJlr0cON61cBEEojW6IG2rd4bbG4mt/Ngq2b8/T3cvHMd85O8T0esnj7zFX&#10;6vZmenwA4XHyfzD86rM6ZOx0smcqnWgVrMNwzaiCRRzwKCaiKFqBOClYruZLkFkq/2/IfgAAAP//&#10;AwBQSwECLQAUAAYACAAAACEAtoM4kv4AAADhAQAAEwAAAAAAAAAAAAAAAAAAAAAAW0NvbnRlbnRf&#10;VHlwZXNdLnhtbFBLAQItABQABgAIAAAAIQA4/SH/1gAAAJQBAAALAAAAAAAAAAAAAAAAAC8BAABf&#10;cmVscy8ucmVsc1BLAQItABQABgAIAAAAIQBiDBn6YgIAAHwEAAAOAAAAAAAAAAAAAAAAAC4CAABk&#10;cnMvZTJvRG9jLnhtbFBLAQItABQABgAIAAAAIQASO2k84wAAAAsBAAAPAAAAAAAAAAAAAAAAALwE&#10;AABkcnMvZG93bnJldi54bWxQSwUGAAAAAAQABADzAAAAzAUAAAAA&#10;" fillcolor="#f2dbdb" strokecolor="#c00000" strokeweight="1pt">
                <v:stroke dashstyle="longDash"/>
                <v:textbox>
                  <w:txbxContent>
                    <w:p w:rsidR="002B6529" w:rsidRPr="0028079F" w:rsidRDefault="002B6529" w:rsidP="002B652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5 697,52 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– </w:t>
                      </w:r>
                    </w:p>
                    <w:p w:rsidR="002B6529" w:rsidRPr="0028079F" w:rsidRDefault="002B6529" w:rsidP="002B652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  <w:shd w:val="clear" w:color="auto" w:fill="FBE4D5"/>
                        </w:rPr>
                        <w:t>плата за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коммунальные услуги в декабре 2021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6529">
        <w:rPr>
          <w:noProof/>
          <w:color w:val="FF0000"/>
          <w:sz w:val="32"/>
        </w:rPr>
        <w:br w:type="textWrapping" w:clear="all"/>
      </w:r>
      <w:r w:rsidR="002B6529" w:rsidRPr="00447C49">
        <w:rPr>
          <w:rFonts w:eastAsia="Calibri"/>
          <w:b/>
          <w:lang w:eastAsia="en-US"/>
        </w:rPr>
        <w:lastRenderedPageBreak/>
        <w:t>Расчет платы</w:t>
      </w:r>
    </w:p>
    <w:p w:rsidR="002B6529" w:rsidRPr="00447C49" w:rsidRDefault="002B6529" w:rsidP="00CB5E0F">
      <w:pPr>
        <w:pStyle w:val="a9"/>
        <w:tabs>
          <w:tab w:val="left" w:pos="8931"/>
        </w:tabs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t>за июль 2022 года в сопоставимых условиях</w:t>
      </w:r>
    </w:p>
    <w:p w:rsidR="002B6529" w:rsidRPr="00447C49" w:rsidRDefault="002B6529" w:rsidP="00CB5E0F">
      <w:pPr>
        <w:pStyle w:val="a9"/>
        <w:tabs>
          <w:tab w:val="left" w:pos="8931"/>
        </w:tabs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t>(объемы декабрь 2021 года, тарифы 2022 года (июль)</w:t>
      </w:r>
    </w:p>
    <w:p w:rsidR="002B6529" w:rsidRDefault="002B6529" w:rsidP="004E2EBE">
      <w:pPr>
        <w:tabs>
          <w:tab w:val="left" w:pos="8100"/>
          <w:tab w:val="left" w:pos="893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2B6529" w:rsidRPr="0076666E" w:rsidRDefault="002B6529" w:rsidP="004E2EBE">
      <w:pPr>
        <w:tabs>
          <w:tab w:val="left" w:pos="8100"/>
          <w:tab w:val="left" w:pos="8931"/>
        </w:tabs>
        <w:rPr>
          <w:rFonts w:eastAsia="Calibri"/>
          <w:sz w:val="26"/>
          <w:szCs w:val="26"/>
          <w:lang w:eastAsia="en-US"/>
        </w:rPr>
      </w:pPr>
      <w:r w:rsidRPr="0076666E">
        <w:rPr>
          <w:rFonts w:eastAsia="Calibri"/>
          <w:b/>
          <w:sz w:val="20"/>
          <w:szCs w:val="18"/>
          <w:lang w:eastAsia="en-US"/>
        </w:rPr>
        <w:t xml:space="preserve">Платежный документ за </w:t>
      </w:r>
      <w:r>
        <w:rPr>
          <w:rFonts w:eastAsia="Calibri"/>
          <w:b/>
          <w:sz w:val="20"/>
          <w:szCs w:val="18"/>
          <w:lang w:eastAsia="en-US"/>
        </w:rPr>
        <w:t>июл</w:t>
      </w:r>
      <w:r w:rsidRPr="0076666E">
        <w:rPr>
          <w:rFonts w:eastAsia="Calibri"/>
          <w:b/>
          <w:sz w:val="20"/>
          <w:szCs w:val="18"/>
          <w:lang w:eastAsia="en-US"/>
        </w:rPr>
        <w:t>ь</w:t>
      </w:r>
      <w:r w:rsidRPr="0076666E">
        <w:rPr>
          <w:rFonts w:eastAsia="Calibri"/>
          <w:sz w:val="20"/>
          <w:szCs w:val="18"/>
          <w:lang w:eastAsia="en-US"/>
        </w:rPr>
        <w:t xml:space="preserve"> 202</w:t>
      </w:r>
      <w:r>
        <w:rPr>
          <w:rFonts w:eastAsia="Calibri"/>
          <w:sz w:val="20"/>
          <w:szCs w:val="18"/>
          <w:lang w:eastAsia="en-US"/>
        </w:rPr>
        <w:t>2</w:t>
      </w:r>
      <w:r w:rsidRPr="0076666E">
        <w:rPr>
          <w:rFonts w:eastAsia="Calibri"/>
          <w:sz w:val="20"/>
          <w:szCs w:val="18"/>
          <w:lang w:eastAsia="en-US"/>
        </w:rPr>
        <w:t xml:space="preserve"> года</w:t>
      </w:r>
    </w:p>
    <w:p w:rsidR="002B6529" w:rsidRPr="00872A7A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2B6529" w:rsidRPr="00872A7A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2B6529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Look w:val="04A0" w:firstRow="1" w:lastRow="0" w:firstColumn="1" w:lastColumn="0" w:noHBand="0" w:noVBand="1"/>
      </w:tblPr>
      <w:tblGrid>
        <w:gridCol w:w="3528"/>
        <w:gridCol w:w="849"/>
        <w:gridCol w:w="850"/>
        <w:gridCol w:w="801"/>
        <w:gridCol w:w="1338"/>
      </w:tblGrid>
      <w:tr w:rsidR="002B6529" w:rsidRPr="0076666E" w:rsidTr="00540E8A">
        <w:trPr>
          <w:trHeight w:val="27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Вид платы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Ед.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666E">
              <w:rPr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Объем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Итого</w:t>
            </w:r>
            <w:r>
              <w:rPr>
                <w:color w:val="000000"/>
                <w:sz w:val="18"/>
                <w:szCs w:val="18"/>
              </w:rPr>
              <w:t>*</w:t>
            </w:r>
            <w:r w:rsidRPr="0076666E">
              <w:rPr>
                <w:color w:val="000000"/>
                <w:sz w:val="18"/>
                <w:szCs w:val="18"/>
              </w:rPr>
              <w:t>, руб.</w:t>
            </w:r>
          </w:p>
        </w:tc>
      </w:tr>
      <w:tr w:rsidR="002B6529" w:rsidRPr="0076666E" w:rsidTr="00540E8A">
        <w:trPr>
          <w:trHeight w:val="278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Содержание и тек. ремонт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31,13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1681,02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837,00</w:t>
            </w:r>
          </w:p>
        </w:tc>
      </w:tr>
      <w:tr w:rsidR="002B6529" w:rsidRPr="0076666E" w:rsidTr="00540E8A">
        <w:trPr>
          <w:trHeight w:val="244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Горячее водоснабжение 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B6529" w:rsidRPr="0076666E" w:rsidTr="00540E8A">
        <w:trPr>
          <w:trHeight w:val="31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6666E"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1593,94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47,02</w:t>
            </w:r>
          </w:p>
        </w:tc>
      </w:tr>
      <w:tr w:rsidR="002B6529" w:rsidRPr="0076666E" w:rsidTr="00540E8A">
        <w:trPr>
          <w:trHeight w:val="238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6666E"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31,53</w:t>
            </w:r>
          </w:p>
        </w:tc>
      </w:tr>
      <w:tr w:rsidR="002B6529" w:rsidRPr="0076666E" w:rsidTr="00540E8A">
        <w:trPr>
          <w:trHeight w:val="322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Холодное водоснабжение 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31,53</w:t>
            </w:r>
          </w:p>
        </w:tc>
      </w:tr>
      <w:tr w:rsidR="002B6529" w:rsidRPr="0076666E" w:rsidTr="00540E8A">
        <w:trPr>
          <w:trHeight w:val="314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Холодное водоснабжение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567,45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76666E">
              <w:rPr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3,17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951,39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20,68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6,60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136,49</w:t>
            </w:r>
          </w:p>
        </w:tc>
      </w:tr>
      <w:tr w:rsidR="002B6529" w:rsidRPr="0076666E" w:rsidTr="00540E8A">
        <w:trPr>
          <w:trHeight w:val="278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Горячее водоснабжение, в </w:t>
            </w:r>
            <w:proofErr w:type="spellStart"/>
            <w:r w:rsidRPr="00CA3131">
              <w:rPr>
                <w:b/>
                <w:sz w:val="18"/>
                <w:szCs w:val="18"/>
              </w:rPr>
              <w:t>т.ч</w:t>
            </w:r>
            <w:proofErr w:type="spellEnd"/>
            <w:r w:rsidRPr="00CA3131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</w:tr>
      <w:tr w:rsidR="002B6529" w:rsidRPr="0076666E" w:rsidTr="00540E8A">
        <w:trPr>
          <w:trHeight w:val="259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0,354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1593,94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564,25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189,15</w:t>
            </w:r>
          </w:p>
        </w:tc>
      </w:tr>
      <w:tr w:rsidR="002B6529" w:rsidRPr="0076666E" w:rsidTr="00540E8A">
        <w:trPr>
          <w:trHeight w:val="26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76,93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923,16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1,377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1593,94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2194,86</w:t>
            </w:r>
          </w:p>
        </w:tc>
      </w:tr>
      <w:tr w:rsidR="002B6529" w:rsidRPr="0076666E" w:rsidTr="00540E8A">
        <w:trPr>
          <w:trHeight w:val="271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763,48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305,39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666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666E">
              <w:rPr>
                <w:b/>
                <w:bCs/>
                <w:color w:val="000000"/>
                <w:sz w:val="18"/>
                <w:szCs w:val="18"/>
              </w:rPr>
              <w:t>8532,04</w:t>
            </w:r>
          </w:p>
        </w:tc>
      </w:tr>
    </w:tbl>
    <w:p w:rsidR="00BC5EB2" w:rsidRDefault="00BC5EB2" w:rsidP="004E2EBE">
      <w:pPr>
        <w:tabs>
          <w:tab w:val="left" w:pos="8931"/>
        </w:tabs>
        <w:jc w:val="both"/>
        <w:rPr>
          <w:sz w:val="18"/>
          <w:szCs w:val="16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DBE92D" wp14:editId="2C8D3133">
                <wp:simplePos x="0" y="0"/>
                <wp:positionH relativeFrom="column">
                  <wp:posOffset>-108684</wp:posOffset>
                </wp:positionH>
                <wp:positionV relativeFrom="paragraph">
                  <wp:posOffset>1314106</wp:posOffset>
                </wp:positionV>
                <wp:extent cx="220337" cy="1652530"/>
                <wp:effectExtent l="0" t="0" r="46990" b="24130"/>
                <wp:wrapNone/>
                <wp:docPr id="11" name="Правая фигурная скоб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37" cy="165253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C3961CF" id="Правая фигурная скобка 11" o:spid="_x0000_s1026" type="#_x0000_t88" style="position:absolute;margin-left:-8.55pt;margin-top:103.45pt;width:17.35pt;height:130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Z+nwIAAPAEAAAOAAAAZHJzL2Uyb0RvYy54bWysVM1uEzEQviPxDpbvdJNN0paomyqkKkKq&#10;2kot6tnx2ruW/IftZFNOILjzCLxCgQtCgmfYvBFj7/aHnxMiB2f+POP55ps9ONwoidbMeWF0gYc7&#10;A4yYpqYUuirwy8vjJ/sY+UB0SaTRrMDXzOPD2eNHB42dstzURpbMIUii/bSxBa5DsNMs87Rmivgd&#10;Y5kGJzdOkQCqq7LSkQayK5nlg8Fu1hhXWmco8x6sR50Tz1J+zhkNZ5x7FpAsMLwtpNOlcxnPbHZA&#10;ppUjtha0fwb5h1coIjQUvUt1RAJBKyf+SKUEdcYbHnaoUZnhXFCWeoBuhoPfurmoiWWpFwDH2zuY&#10;/P9LS0/X5w6JEmY3xEgTBTNqP27ftDft5/Zm+wFt37df2y/bd2D63hnett/aH+0nOG8QXAIEG+un&#10;kOjCnrte8yBGODbcqfgPjaJNQv36DnW2CYiCMc8Ho9EeRhRcw91JPhmlsWT3t63z4TkzCkWhwE5U&#10;dXjmCI3YkClZn/gAdeHCbWA0a3MspEzzlRo1Bd4dTYABlADLuCQBRGWhb68rjIisgL40uJTRGynK&#10;eDvm8a5aLqRDawIUGo/38sU49gzVfgmLpY+Ir7u45OrIpUQAhkuhCrw/iL/+ttQxO0sc7RuIOHbI&#10;RWlpymuYjTMdab2lxwKKnBAfzokDlkI3sHnhDA4uDXRoegmj2rjXf7PHeCAPeDFqgPXQ/qsVcQwj&#10;+UIDrZ4Ox+O4JkkZT/ZyUNxDz/KhR6/UwgAqwBx4XRJjfJC3IndGXcGCzmNVcBFNoXYHdK8sQreN&#10;sOKUzecpDFbDknCiLyyNySNOEd7LzRVxtidBAPqcmtsN+YMFXWzHg/kqGC4SRe5xhQlGBdYqzbL/&#10;BMS9fainqPsP1ewnAAAA//8DAFBLAwQUAAYACAAAACEA5agNWt8AAAAKAQAADwAAAGRycy9kb3du&#10;cmV2LnhtbEyPQUvDQBCF74L/YRnBW7tJ0bRNMylS0JMIbRU8TrJjEszuxuy2Wf+921M9Du/jvW+K&#10;bdC9OPPoOmsQ0nkCgk1tVWcahPfj82wFwnkyinprGOGXHWzL25uCcmUns+fzwTcilhiXE0Lr/ZBL&#10;6eqWNbm5HdjE7MuOmnw8x0aqkaZYrnu5SJJMaupMXGhp4F3L9ffhpBH06/7tZxpfdnSUn/IxhI8q&#10;rFLE+7vwtAHhOfgrDBf9qA5ldKrsySgneoRZukwjirBIsjWIC7HMQFQID1lMZFnI/y+UfwAAAP//&#10;AwBQSwECLQAUAAYACAAAACEAtoM4kv4AAADhAQAAEwAAAAAAAAAAAAAAAAAAAAAAW0NvbnRlbnRf&#10;VHlwZXNdLnhtbFBLAQItABQABgAIAAAAIQA4/SH/1gAAAJQBAAALAAAAAAAAAAAAAAAAAC8BAABf&#10;cmVscy8ucmVsc1BLAQItABQABgAIAAAAIQDBYkZ+nwIAAPAEAAAOAAAAAAAAAAAAAAAAAC4CAABk&#10;cnMvZTJvRG9jLnhtbFBLAQItABQABgAIAAAAIQDlqA1a3wAAAAoBAAAPAAAAAAAAAAAAAAAAAPkE&#10;AABkcnMvZG93bnJldi54bWxQSwUGAAAAAAQABADzAAAABQYAAAAA&#10;" adj="240" strokecolor="#4472c4" strokeweight=".5pt">
                <v:stroke joinstyle="miter"/>
              </v:shape>
            </w:pict>
          </mc:Fallback>
        </mc:AlternateContent>
      </w:r>
      <w:r w:rsidR="002B6529" w:rsidRPr="00872A7A"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A540CD" wp14:editId="41B3D90E">
                <wp:simplePos x="0" y="0"/>
                <wp:positionH relativeFrom="margin">
                  <wp:posOffset>4914992</wp:posOffset>
                </wp:positionH>
                <wp:positionV relativeFrom="paragraph">
                  <wp:posOffset>1614613</wp:posOffset>
                </wp:positionV>
                <wp:extent cx="743578" cy="1014883"/>
                <wp:effectExtent l="0" t="0" r="1905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78" cy="1014883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5 832,14 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плата за коммунальные услуги</w:t>
                            </w:r>
                          </w:p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в июле </w:t>
                            </w:r>
                          </w:p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2022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098DD2C" id="Прямоугольник 8" o:spid="_x0000_s1042" style="position:absolute;left:0;text-align:left;margin-left:387pt;margin-top:127.15pt;width:58.55pt;height:79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4fYAIAAHoEAAAOAAAAZHJzL2Uyb0RvYy54bWysVM1uEzEQviPxDpbvdHfTlIRVNlWbUIRU&#10;oFLhASZe766F115sJ5tyqsQViUfgIbggfvoMmzdi7E3TFDghcrA8OzPfzHyfJ5PjdS3JihsrtMpo&#10;chBTwhXTuVBlRt+8Pns0psQ6UDlIrXhGr7ilx9OHDyZtk/KBrrTMuSEIomzaNhmtnGvSKLKs4jXY&#10;A91whc5CmxocmqaMcgMtotcyGsTx46jVJm+MZtxa/DrvnXQa8IuCM/eqKCx3RGYUe3PhNOFc+DOa&#10;TiAtDTSVYNs24B+6qEEoLLqDmoMDsjTiD6haMKOtLtwB03Wki0IwHmbAaZL4t2kuK2h4mAXJsc2O&#10;Jvv/YNnL1YUhIs8oCqWgRom6z5vrzafuR3ez+dB96W6675uP3c/ua/eNjD1fbWNTTLtsLoyf2Dbn&#10;mr21ROlZBarkJ8botuKQY5eJj4/uJXjDYipZtC90juVg6XSgbl2Y2gMiKWQdFLraKcTXjjD8OBoe&#10;Ho2wU4auJE6G4/FhKAHpbXZjrHvGdU38JaMGX0BAh9W5db4bSG9DQvdaivxMSBkMUy5m0pAV4Gs5&#10;G8xP56dbdLsfJhVpsfxgFMcB+p7T7mPMYv/7G4bvYQ626mvJ0t99HKS1cLgRUtQoyS4dUs/oU5WH&#10;EAdC9necRqotxZ7VXh23XqyDpiMP6Rlf6PwKOTe6XwBcWLxU2rynpMXHn1H7bgmGUyKfK9TtSTIc&#10;+m0JxvBoNEDD7HsW+x5QDKEy6ijprzPXb9iyMaKssFISeFL6BLUuRJDhrqtt+/jAgzrbZfQbtG+H&#10;qLu/jOkvAAAA//8DAFBLAwQUAAYACAAAACEAHertfuMAAAALAQAADwAAAGRycy9kb3ducmV2Lnht&#10;bEyPwU7DMBBE70j8g7VIXFDruATahGwqVIkcqBBqC+LqxiaJiNchdpP07zEnOI5mNPMmW0+mZYPu&#10;XWMJQcwjYJpKqxqqEN4OT7MVMOclKdla0ghn7WCdX15kMlV2pJ0e9r5ioYRcKhFq77uUc1fW2kg3&#10;t52m4H3a3kgfZF9x1csxlJuWL6LonhvZUFioZac3tS6/9ieDsHl9nm62H+/FztkhoZdzkXyPBeL1&#10;1fT4AMzryf+F4Rc/oEMemI72RMqxFmG5jMMXj7C4i2+BhcQqEQLYESEWsQCeZ/z/h/wHAAD//wMA&#10;UEsBAi0AFAAGAAgAAAAhALaDOJL+AAAA4QEAABMAAAAAAAAAAAAAAAAAAAAAAFtDb250ZW50X1R5&#10;cGVzXS54bWxQSwECLQAUAAYACAAAACEAOP0h/9YAAACUAQAACwAAAAAAAAAAAAAAAAAvAQAAX3Jl&#10;bHMvLnJlbHNQSwECLQAUAAYACAAAACEAFrH+H2ACAAB6BAAADgAAAAAAAAAAAAAAAAAuAgAAZHJz&#10;L2Uyb0RvYy54bWxQSwECLQAUAAYACAAAACEAHertfuMAAAALAQAADwAAAAAAAAAAAAAAAAC6BAAA&#10;ZHJzL2Rvd25yZXYueG1sUEsFBgAAAAAEAAQA8wAAAMoFAAAAAA==&#10;" fillcolor="#f2dbdb" strokecolor="#c00000" strokeweight="1pt">
                <v:stroke dashstyle="longDash"/>
                <v:textbox>
                  <w:txbxContent>
                    <w:p w:rsidR="002B6529" w:rsidRPr="0028079F" w:rsidRDefault="002B6529" w:rsidP="002B652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5 832,14 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–</w:t>
                      </w:r>
                    </w:p>
                    <w:p w:rsidR="002B6529" w:rsidRPr="0028079F" w:rsidRDefault="002B6529" w:rsidP="002B652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</w:p>
                    <w:p w:rsidR="002B6529" w:rsidRPr="0028079F" w:rsidRDefault="002B6529" w:rsidP="002B652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в июле </w:t>
                      </w:r>
                    </w:p>
                    <w:p w:rsidR="002B6529" w:rsidRPr="0028079F" w:rsidRDefault="002B6529" w:rsidP="002B652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2022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6529">
        <w:rPr>
          <w:rFonts w:eastAsia="Calibri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9ACD19" wp14:editId="6CBAF7D8">
                <wp:simplePos x="0" y="0"/>
                <wp:positionH relativeFrom="column">
                  <wp:posOffset>4707715</wp:posOffset>
                </wp:positionH>
                <wp:positionV relativeFrom="paragraph">
                  <wp:posOffset>1306335</wp:posOffset>
                </wp:positionV>
                <wp:extent cx="150725" cy="1678074"/>
                <wp:effectExtent l="0" t="0" r="40005" b="17780"/>
                <wp:wrapNone/>
                <wp:docPr id="7" name="Пра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25" cy="167807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725B22A" id="Правая фигурная скобка 7" o:spid="_x0000_s1026" type="#_x0000_t88" style="position:absolute;margin-left:370.7pt;margin-top:102.85pt;width:11.85pt;height:13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CVjAIAAD0FAAAOAAAAZHJzL2Uyb0RvYy54bWysVN1u0zAUvkfiHSzfsyRVt45q6VQ2DSFN&#10;W8WGdu05dhMpsc2x27RcgeCeR+AVBtwgJHiG9I04dpJuYpMQiBvbx+f/83d8cLiqSrIUYAutUprs&#10;xJQIxXVWqHlKX12ePNmnxDqmMlZqJVK6FpYeTh4/OqjNWAx0rstMAMEgyo5rk9LcOTOOIstzUTG7&#10;o41QqJQaKuZQhHmUAasxelVGgzjei2oNmQHNhbV4e9wq6STEl1Jwdy6lFY6UKcXaXFghrNd+jSYH&#10;bDwHZvKCd2Wwf6iiYoXCpNtQx8wxsoDiXqiq4KCtlm6H6yrSUhZchB6wmyT+rZuLnBkRekFwrNnC&#10;ZP9fWH62nAEpspSOKFGswidqPm3eNjfNl+Zm85FsPjTfmq+b93j1o71413xvfjafcb0hI49fbewY&#10;w1yYGXSSxaMHYyWh8ju2SVYB8/UWc7FyhONlshuPBruUcFQle6P9eDT0QaNbbwPWPRe6Iv6QUijm&#10;uXsGjHtk2JgtT61rHXpD9PY1tVWEk1uXwhuX6qWQ2K3PG7wDz8RRCWTJkCGMc6Fc0hUQrL2bLMpy&#10;6xj/2bGz964icPBvnLceIbNWbutcFUrDQ9ndqi9ZtvY9Am3fHoJrna3xoUG3E2ANPykQzlNm3YwB&#10;Uh6HA8fYneMiS12nVHcnSnINbx669/bIRNRSUuMIpdS+XjAQlJQvFHL0aTIc+pkLwnB3NEAB7mqu&#10;72rUojrS+AYJfhiGh6O3d2V/lKCrK5z2qc+KKqY45k4pd9ALR64dbfwvuJhOgxnOmWHuVF0Y3r+6&#10;J8rl6oqB6TjlkI1nuh+3e6Rqbf17KD1dOC2LwLhbXDu8cUYDc7v/xH8Cd+VgdfvrTX4BAAD//wMA&#10;UEsDBBQABgAIAAAAIQAoSFNc4AAAAAsBAAAPAAAAZHJzL2Rvd25yZXYueG1sTI/BTsMwDIbvSLxD&#10;ZCQuE0tauqXqmk4IwYEDB7aJc9ZkbbXGqZqs694ec4Kj7c+/P5fb2fVssmPoPCpIlgKYxdqbDhsF&#10;h/37Uw4sRI1G9x6tgpsNsK3u70pdGH/FLzvtYsMoBEOhFbQxDgXnoW6t02HpB4s0O/nR6Ujl2HAz&#10;6iuFu56nQqy50x3ShVYP9rW19Xl3caQxJbf847BI5fN3Hu28iPu306dSjw/zywYYdeIfDL/6tAMV&#10;OR39BU1gvQKZJRmhClKxksCIkOtVAuyoIJNCAK9K/v+H6gcAAP//AwBQSwECLQAUAAYACAAAACEA&#10;toM4kv4AAADhAQAAEwAAAAAAAAAAAAAAAAAAAAAAW0NvbnRlbnRfVHlwZXNdLnhtbFBLAQItABQA&#10;BgAIAAAAIQA4/SH/1gAAAJQBAAALAAAAAAAAAAAAAAAAAC8BAABfcmVscy8ucmVsc1BLAQItABQA&#10;BgAIAAAAIQAjlgCVjAIAAD0FAAAOAAAAAAAAAAAAAAAAAC4CAABkcnMvZTJvRG9jLnhtbFBLAQIt&#10;ABQABgAIAAAAIQAoSFNc4AAAAAsBAAAPAAAAAAAAAAAAAAAAAOYEAABkcnMvZG93bnJldi54bWxQ&#10;SwUGAAAAAAQABADzAAAA8wUAAAAA&#10;" adj="162" strokecolor="#4472c4 [3204]" strokeweight=".5pt">
                <v:stroke joinstyle="miter"/>
              </v:shape>
            </w:pict>
          </mc:Fallback>
        </mc:AlternateContent>
      </w: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Default="00BC5EB2" w:rsidP="004E2EBE">
      <w:pPr>
        <w:tabs>
          <w:tab w:val="left" w:pos="8931"/>
        </w:tabs>
        <w:jc w:val="both"/>
        <w:rPr>
          <w:sz w:val="18"/>
          <w:szCs w:val="16"/>
        </w:rPr>
      </w:pPr>
    </w:p>
    <w:p w:rsidR="002B6529" w:rsidRDefault="00BC5EB2" w:rsidP="00BC5EB2">
      <w:pPr>
        <w:tabs>
          <w:tab w:val="center" w:pos="744"/>
        </w:tabs>
        <w:jc w:val="both"/>
        <w:rPr>
          <w:sz w:val="18"/>
          <w:szCs w:val="16"/>
        </w:rPr>
      </w:pPr>
      <w:r>
        <w:rPr>
          <w:sz w:val="18"/>
          <w:szCs w:val="16"/>
        </w:rPr>
        <w:tab/>
      </w:r>
      <w:r w:rsidR="002B6529">
        <w:rPr>
          <w:sz w:val="18"/>
          <w:szCs w:val="16"/>
        </w:rPr>
        <w:br w:type="textWrapping" w:clear="all"/>
        <w:t xml:space="preserve">* </w:t>
      </w:r>
      <w:r w:rsidR="002B6529" w:rsidRPr="00872A7A">
        <w:rPr>
          <w:sz w:val="18"/>
          <w:szCs w:val="16"/>
        </w:rPr>
        <w:t>Расчет производится при неизменном наборе и объеме коммунальных услуг</w:t>
      </w:r>
    </w:p>
    <w:p w:rsidR="002B6529" w:rsidRDefault="002B6529" w:rsidP="004E2EBE">
      <w:pPr>
        <w:tabs>
          <w:tab w:val="left" w:pos="8931"/>
        </w:tabs>
        <w:jc w:val="both"/>
        <w:rPr>
          <w:rFonts w:eastAsia="Calibri"/>
          <w:szCs w:val="26"/>
        </w:rPr>
      </w:pPr>
      <w:r w:rsidRPr="00872A7A">
        <w:rPr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C30969" wp14:editId="644CE938">
                <wp:simplePos x="0" y="0"/>
                <wp:positionH relativeFrom="margin">
                  <wp:posOffset>-75565</wp:posOffset>
                </wp:positionH>
                <wp:positionV relativeFrom="paragraph">
                  <wp:posOffset>184510</wp:posOffset>
                </wp:positionV>
                <wp:extent cx="5717754" cy="643094"/>
                <wp:effectExtent l="0" t="0" r="35560" b="622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7754" cy="64309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6529" w:rsidRPr="00B32425" w:rsidRDefault="002B6529" w:rsidP="00CB5E0F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 w:rsidR="002B6529" w:rsidRPr="00B32425" w:rsidRDefault="002B6529" w:rsidP="00CB5E0F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>за коммунальные услуги за июль 202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  <w:r w:rsidRPr="00B32425">
                              <w:rPr>
                                <w:b/>
                                <w:color w:val="002060"/>
                              </w:rPr>
                              <w:t xml:space="preserve"> года:</w:t>
                            </w:r>
                          </w:p>
                          <w:p w:rsidR="002B6529" w:rsidRPr="00377E52" w:rsidRDefault="002B6529" w:rsidP="00CB5E0F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632423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>5 832,14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/5 697,52</w:t>
                            </w:r>
                            <w:r w:rsidRPr="00377E52"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х 100% - 100% =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2,4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2E12C0A" id="Прямоугольник 9" o:spid="_x0000_s1043" style="position:absolute;left:0;text-align:left;margin-left:-5.95pt;margin-top:14.55pt;width:450.2pt;height:50.6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VN+gIAAOAFAAAOAAAAZHJzL2Uyb0RvYy54bWysVM1u1DAQviPxDpbvND+b/Yuardpui5AK&#10;VLSIszdxEgvHDrZ3s+WExBWJR+AhuCB++gzZN2LsZLdbQBwQOUQzHs/PN/N5Do/WFUcrqjSTIsHB&#10;gY8RFanMmCgS/PL6/NEEI22IyAiXgib4hmp8NHv44LCpYxrKUvKMKgRBhI6bOsGlMXXseTotaUX0&#10;gaypAGMuVUUMqKrwMkUaiF5xL/T9kddIldVKplRrOJ13Rjxz8fOcpuZ5nmtqEE8w1GbcX7n/wv69&#10;2SGJC0XqkqV9GeQfqqgIE5B0F2pODEFLxX4LVbFUSS1zc5DKypN5zlLqMACawP8FzVVJauqwQHN0&#10;vWuT/n9h02erS4VYluApRoJUMKL20+bd5mP7vb3dvG8/t7ftt82H9kf7pf2KprZfTa1jcLuqL5VF&#10;rOsLmb7WSMjTkoiCHislm5KSDKoM7H3vnoNVNLiiRfNUZpCOLI10rVvnqrIBoSlo7SZ0s5sQXRuU&#10;wuFwHIzHwwijFGyjaOBPI5eCxFvvWmnzmMoKWSHBChjgopPVhTa2GhJvr/Tzys4Z50hJ84qZ0rXc&#10;pnVGDT6dgGoJeLpjrYrFKVdoRYBU5+H8ZH7SF1Ho/duBbz8X6e8uUFOxTVUTUyL7S7Dux0/iHCq8&#10;li8Ai+Xx0IW1XO4l4HMvAac7qUcKcRxkYLiDacvjAjUwmnC8rU1ytjPeK3QUhlE46LHp/Wu2hXOi&#10;y64HvLCyvUfiihl40JxVCZ50+N2xJcSZyJxsCOOdDMC5sF7UPdW+23IJIa7KrEEZszMMJ4MprJGM&#10;Ac7BxB/50zFGhBewcFKj8B9Hdw9HdDYKwklHA16XpKt6v1H9dderXXqn7VXmiGy5270Bs16s3cuZ&#10;WOSW1wuZ3QCzgUqWKnYtglBK9RajBlYMTPTNkiiKEX8igE3TIIrsTnJKNByHoKh9y2LfQkQKoRJs&#10;ALsTTw1o4LKsFStKyBQ4hEIew4vKmSP7XVUAxiqwRraEsCvP7ql93d26W8yznwAAAP//AwBQSwME&#10;FAAGAAgAAAAhAHWExXbdAAAACgEAAA8AAABkcnMvZG93bnJldi54bWxMj8tOwzAQRfdI/IM1SOxa&#10;xy3QNMSpUAUrVrT9gEk8ddL6EcVuEv4es4Ll6B7de6bczdawkYbQeSdBLDNg5BqvOqclnI4fixxY&#10;iOgUGu9IwjcF2FX3dyUWyk/ui8ZD1CyVuFCghDbGvuA8NC1ZDEvfk0vZ2Q8WYzoHzdWAUyq3hq+y&#10;7IVb7FxaaLGnfUvN9XCzEsKnEXozv6+nYSNOtcbzPl5GKR8f5rdXYJHm+AfDr35Shyo51f7mVGBG&#10;wkKIbUIlrLYCWALyPH8GVidynT0Br0r+/4XqBwAA//8DAFBLAQItABQABgAIAAAAIQC2gziS/gAA&#10;AOEBAAATAAAAAAAAAAAAAAAAAAAAAABbQ29udGVudF9UeXBlc10ueG1sUEsBAi0AFAAGAAgAAAAh&#10;ADj9If/WAAAAlAEAAAsAAAAAAAAAAAAAAAAALwEAAF9yZWxzLy5yZWxzUEsBAi0AFAAGAAgAAAAh&#10;AKR+JU36AgAA4AUAAA4AAAAAAAAAAAAAAAAALgIAAGRycy9lMm9Eb2MueG1sUEsBAi0AFAAGAAgA&#10;AAAhAHWExXbdAAAACgEAAA8AAAAAAAAAAAAAAAAAVAUAAGRycy9kb3ducmV2LnhtbFBLBQYAAAAA&#10;BAAEAPMAAABeBgAAAAA=&#10;" fillcolor="#f2dbdb" strokecolor="#622423" strokeweight="1pt">
                <v:fill color2="#f2dbdb" focusposition=".5,.5" focussize="" focus="100%" type="gradientRadial"/>
                <v:stroke dashstyle="longDash"/>
                <v:shadow on="t" color="#4e6128" opacity=".5" offset="1pt"/>
                <v:textbox>
                  <w:txbxContent>
                    <w:p w:rsidR="002B6529" w:rsidRPr="00B32425" w:rsidRDefault="002B6529" w:rsidP="00CB5E0F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>Индекс роста платы граждан</w:t>
                      </w:r>
                    </w:p>
                    <w:p w:rsidR="002B6529" w:rsidRPr="00B32425" w:rsidRDefault="002B6529" w:rsidP="00CB5E0F">
                      <w:pPr>
                        <w:jc w:val="center"/>
                        <w:rPr>
                          <w:rFonts w:eastAsia="Calibri"/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>за коммунальные услуги за июль 202</w:t>
                      </w:r>
                      <w:r>
                        <w:rPr>
                          <w:b/>
                          <w:color w:val="002060"/>
                        </w:rPr>
                        <w:t>2</w:t>
                      </w:r>
                      <w:r w:rsidRPr="00B32425">
                        <w:rPr>
                          <w:b/>
                          <w:color w:val="002060"/>
                        </w:rPr>
                        <w:t xml:space="preserve"> года:</w:t>
                      </w:r>
                    </w:p>
                    <w:p w:rsidR="002B6529" w:rsidRPr="00377E52" w:rsidRDefault="002B6529" w:rsidP="00CB5E0F">
                      <w:pPr>
                        <w:spacing w:line="276" w:lineRule="auto"/>
                        <w:jc w:val="center"/>
                        <w:rPr>
                          <w:b/>
                          <w:color w:val="632423"/>
                        </w:rPr>
                      </w:pPr>
                      <w:r>
                        <w:rPr>
                          <w:rFonts w:eastAsia="Calibri"/>
                          <w:b/>
                          <w:color w:val="632423"/>
                        </w:rPr>
                        <w:t>5 832,14</w:t>
                      </w:r>
                      <w:r>
                        <w:rPr>
                          <w:b/>
                          <w:color w:val="632423"/>
                        </w:rPr>
                        <w:t>/5 697,52</w:t>
                      </w:r>
                      <w:r w:rsidRPr="00377E52"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х 100% - 100% = </w:t>
                      </w:r>
                      <w:r>
                        <w:rPr>
                          <w:b/>
                          <w:color w:val="632423"/>
                        </w:rPr>
                        <w:t>2,4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 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В структуру платежного документа помимо коммунальных услуг, которые регулируются государством, входят плата за содержание жилого помещения (включающая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доме) и взнос на капитальный ремонт.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При этом, плата за содержание жилого помещения не регулируется государством, её размер определяется собственниками жилых помещений при выборе </w:t>
      </w:r>
      <w:r w:rsidRPr="00C81D66">
        <w:rPr>
          <w:rFonts w:eastAsia="Calibri"/>
        </w:rPr>
        <w:lastRenderedPageBreak/>
        <w:t xml:space="preserve">способа </w:t>
      </w:r>
      <w:r w:rsidRPr="00F61C56">
        <w:rPr>
          <w:rFonts w:eastAsia="Calibri"/>
        </w:rPr>
        <w:t xml:space="preserve">управления многоквартирным домом (непосредственный способ управления, ТСЖ, </w:t>
      </w:r>
      <w:r w:rsidRPr="00C81D66">
        <w:rPr>
          <w:rFonts w:eastAsia="Calibri"/>
        </w:rPr>
        <w:t xml:space="preserve">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компании.  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</w:t>
      </w:r>
      <w:r w:rsidR="00A245DD" w:rsidRPr="00A245DD">
        <w:rPr>
          <w:rFonts w:eastAsia="Calibri"/>
        </w:rPr>
        <w:t xml:space="preserve">за правильностью определения размера и внесения </w:t>
      </w:r>
      <w:r w:rsidR="00A245DD" w:rsidRPr="00FD050B">
        <w:rPr>
          <w:rFonts w:eastAsia="Calibri"/>
        </w:rPr>
        <w:t>платы граждан за</w:t>
      </w:r>
      <w:r w:rsidR="00A245DD" w:rsidRPr="00A245DD">
        <w:rPr>
          <w:rFonts w:eastAsia="Calibri"/>
        </w:rPr>
        <w:t xml:space="preserve"> коммунальные услуги и соблюдения ограничений по росту платы </w:t>
      </w:r>
      <w:r w:rsidRPr="00C81D66">
        <w:rPr>
          <w:rFonts w:eastAsia="Calibri"/>
        </w:rPr>
        <w:t xml:space="preserve">осуществляет Служба жилищного и строительного надзора Ханты-Мансийского автономного округа – Югры, сайт: </w:t>
      </w:r>
      <w:hyperlink r:id="rId18" w:history="1">
        <w:r w:rsidRPr="00C81D66">
          <w:rPr>
            <w:rStyle w:val="a5"/>
            <w:rFonts w:eastAsia="Calibri"/>
          </w:rPr>
          <w:t>www.jsn.admhmao.ru</w:t>
        </w:r>
      </w:hyperlink>
      <w:r w:rsidRPr="00C81D66">
        <w:rPr>
          <w:rFonts w:eastAsia="Calibri"/>
        </w:rPr>
        <w:t>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proofErr w:type="gramStart"/>
      <w:r w:rsidRPr="00C81D66">
        <w:rPr>
          <w:rFonts w:eastAsia="Calibri"/>
        </w:rPr>
        <w:t>Информация об установленных РСТ Югры тарифах на тепловую энергию, холодное и горячее водоснабжение, водоотведение, по обращению с ТКО размещена на сайте РСТ Югры (http://www.rst.admhmao.ru),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/«Водоснабжение и водоотведение»/ «Обращение с твердыми</w:t>
      </w:r>
      <w:proofErr w:type="gramEnd"/>
      <w:r w:rsidRPr="00C81D66">
        <w:rPr>
          <w:rFonts w:eastAsia="Calibri"/>
        </w:rPr>
        <w:t xml:space="preserve"> коммунальными отходами».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Установление нормативов потребления на холодную, горячую воду, водоотведение, отопление, подогрев воды, минимального размера взноса на капитальный ремонт общего имущества в многоквартирном доме осуществляет Департамент жилищно-коммунального комплекса и энергетики Ханты-Мансийского автономного округа – Югры, сайт: </w:t>
      </w:r>
      <w:hyperlink r:id="rId19" w:history="1">
        <w:r w:rsidRPr="00C81D66">
          <w:rPr>
            <w:rStyle w:val="a5"/>
            <w:rFonts w:eastAsia="Calibri"/>
          </w:rPr>
          <w:t>www.depjkke.admhmao.ru</w:t>
        </w:r>
      </w:hyperlink>
      <w:r w:rsidRPr="00C81D66">
        <w:rPr>
          <w:rFonts w:eastAsia="Calibri"/>
        </w:rPr>
        <w:t>.</w:t>
      </w: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color w:val="C00000"/>
        </w:rPr>
      </w:pPr>
      <w:r w:rsidRPr="006F74C9">
        <w:rPr>
          <w:rFonts w:eastAsia="Calibri"/>
        </w:rPr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Югры, сайт: </w:t>
      </w:r>
      <w:hyperlink r:id="rId20" w:history="1">
        <w:r w:rsidRPr="004D3B7B">
          <w:rPr>
            <w:rStyle w:val="a5"/>
            <w:rFonts w:eastAsia="Calibri"/>
          </w:rPr>
          <w:t>https://depprom.admhmao.ru/</w:t>
        </w:r>
      </w:hyperlink>
      <w:r>
        <w:rPr>
          <w:rFonts w:eastAsia="Calibri"/>
        </w:rPr>
        <w:t xml:space="preserve">. </w:t>
      </w: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C81D66">
        <w:rPr>
          <w:rFonts w:eastAsia="Calibri"/>
        </w:rPr>
        <w:t>Информация о реализации общественного и государственного контроля за ростом платы на коммунальные услуги на территории автономного округа размещена на сайте РСТ Югры (www.rst.admhmao.ru) в разделе «Для граждан»</w:t>
      </w:r>
      <w:r w:rsidRPr="00C81D66">
        <w:t xml:space="preserve"> (</w:t>
      </w:r>
      <w:hyperlink r:id="rId21" w:history="1">
        <w:r w:rsidRPr="00C81D66">
          <w:rPr>
            <w:rStyle w:val="a5"/>
            <w:rFonts w:eastAsia="Calibri"/>
          </w:rPr>
          <w:t>https://rst.admhmao.ru/dlya-grazhdan/informatsiya-o-realizatsii-obshchestvennogo-i-gosudarstvennogo-kontrolya-za-rostom-platy-za-kommunal/4369462/2020).</w:t>
        </w:r>
      </w:hyperlink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  <w:bookmarkStart w:id="1" w:name="_GoBack"/>
      <w:bookmarkEnd w:id="1"/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440EF8" w:rsidP="004E2EBE">
      <w:pPr>
        <w:pStyle w:val="a9"/>
        <w:tabs>
          <w:tab w:val="left" w:pos="7526"/>
          <w:tab w:val="left" w:pos="8931"/>
        </w:tabs>
      </w:pPr>
      <w:r>
        <w:tab/>
      </w: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sectPr w:rsidR="008D36FA" w:rsidSect="004E2EBE">
      <w:headerReference w:type="default" r:id="rId22"/>
      <w:headerReference w:type="first" r:id="rId23"/>
      <w:footerReference w:type="first" r:id="rId24"/>
      <w:pgSz w:w="11906" w:h="16838"/>
      <w:pgMar w:top="1418" w:right="141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B82" w:rsidRDefault="002E0B82" w:rsidP="008D36FA">
      <w:r>
        <w:separator/>
      </w:r>
    </w:p>
  </w:endnote>
  <w:endnote w:type="continuationSeparator" w:id="0">
    <w:p w:rsidR="002E0B82" w:rsidRDefault="002E0B82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F8" w:rsidRDefault="00440EF8">
    <w:pPr>
      <w:pStyle w:val="ac"/>
      <w:jc w:val="center"/>
    </w:pPr>
  </w:p>
  <w:p w:rsidR="008844A9" w:rsidRDefault="008844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B82" w:rsidRDefault="002E0B82" w:rsidP="008D36FA">
      <w:r>
        <w:separator/>
      </w:r>
    </w:p>
  </w:footnote>
  <w:footnote w:type="continuationSeparator" w:id="0">
    <w:p w:rsidR="002E0B82" w:rsidRDefault="002E0B82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F8" w:rsidRDefault="00440EF8">
    <w:pPr>
      <w:pStyle w:val="aa"/>
      <w:jc w:val="center"/>
    </w:pPr>
  </w:p>
  <w:p w:rsidR="008D36FA" w:rsidRDefault="008D36F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F8" w:rsidRDefault="00440EF8">
    <w:pPr>
      <w:pStyle w:val="aa"/>
      <w:jc w:val="center"/>
    </w:pPr>
  </w:p>
  <w:p w:rsidR="00440EF8" w:rsidRDefault="00440E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6"/>
    <w:rsid w:val="00014754"/>
    <w:rsid w:val="00026085"/>
    <w:rsid w:val="00036184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F4A53"/>
    <w:rsid w:val="0014479A"/>
    <w:rsid w:val="00164189"/>
    <w:rsid w:val="00174861"/>
    <w:rsid w:val="001802C0"/>
    <w:rsid w:val="001B58F7"/>
    <w:rsid w:val="001C14C9"/>
    <w:rsid w:val="001D2D13"/>
    <w:rsid w:val="001E381E"/>
    <w:rsid w:val="002007E9"/>
    <w:rsid w:val="002025E4"/>
    <w:rsid w:val="002047CC"/>
    <w:rsid w:val="00216132"/>
    <w:rsid w:val="00226452"/>
    <w:rsid w:val="00287C8B"/>
    <w:rsid w:val="00293D0C"/>
    <w:rsid w:val="002B6529"/>
    <w:rsid w:val="002D077E"/>
    <w:rsid w:val="002E0B82"/>
    <w:rsid w:val="002E25B2"/>
    <w:rsid w:val="002F5F7F"/>
    <w:rsid w:val="00312190"/>
    <w:rsid w:val="00346BCA"/>
    <w:rsid w:val="003757DD"/>
    <w:rsid w:val="00382B6A"/>
    <w:rsid w:val="00383F0C"/>
    <w:rsid w:val="0039212D"/>
    <w:rsid w:val="003C2B44"/>
    <w:rsid w:val="003C38FB"/>
    <w:rsid w:val="00440EF8"/>
    <w:rsid w:val="00457B7E"/>
    <w:rsid w:val="00486D5D"/>
    <w:rsid w:val="00487BF6"/>
    <w:rsid w:val="004E2EBE"/>
    <w:rsid w:val="005025FD"/>
    <w:rsid w:val="00512812"/>
    <w:rsid w:val="00513EC5"/>
    <w:rsid w:val="00523CBD"/>
    <w:rsid w:val="0056235D"/>
    <w:rsid w:val="005708F2"/>
    <w:rsid w:val="005843CA"/>
    <w:rsid w:val="00586B53"/>
    <w:rsid w:val="0059749E"/>
    <w:rsid w:val="005A31E8"/>
    <w:rsid w:val="005A4FDF"/>
    <w:rsid w:val="005A7DF2"/>
    <w:rsid w:val="005B041E"/>
    <w:rsid w:val="005C44FD"/>
    <w:rsid w:val="005D066E"/>
    <w:rsid w:val="005F3CDF"/>
    <w:rsid w:val="006132ED"/>
    <w:rsid w:val="0061561A"/>
    <w:rsid w:val="00616B91"/>
    <w:rsid w:val="006363BE"/>
    <w:rsid w:val="0063696B"/>
    <w:rsid w:val="00675539"/>
    <w:rsid w:val="00691764"/>
    <w:rsid w:val="006B19A4"/>
    <w:rsid w:val="007028C6"/>
    <w:rsid w:val="007070ED"/>
    <w:rsid w:val="00714210"/>
    <w:rsid w:val="007234F3"/>
    <w:rsid w:val="00723C3A"/>
    <w:rsid w:val="00723C6C"/>
    <w:rsid w:val="0072686A"/>
    <w:rsid w:val="007300EF"/>
    <w:rsid w:val="0073316D"/>
    <w:rsid w:val="007335FB"/>
    <w:rsid w:val="00745BB6"/>
    <w:rsid w:val="00751DB8"/>
    <w:rsid w:val="007653B9"/>
    <w:rsid w:val="00797F50"/>
    <w:rsid w:val="007A337F"/>
    <w:rsid w:val="007E5D6A"/>
    <w:rsid w:val="007F1881"/>
    <w:rsid w:val="008325DF"/>
    <w:rsid w:val="00854C59"/>
    <w:rsid w:val="00860328"/>
    <w:rsid w:val="008709C2"/>
    <w:rsid w:val="00876871"/>
    <w:rsid w:val="008844A9"/>
    <w:rsid w:val="00887121"/>
    <w:rsid w:val="008A03BD"/>
    <w:rsid w:val="008C0763"/>
    <w:rsid w:val="008C15DD"/>
    <w:rsid w:val="008C40C0"/>
    <w:rsid w:val="008C7135"/>
    <w:rsid w:val="008C7C46"/>
    <w:rsid w:val="008D36FA"/>
    <w:rsid w:val="008E2990"/>
    <w:rsid w:val="008E5B3C"/>
    <w:rsid w:val="008F3B39"/>
    <w:rsid w:val="00914EF1"/>
    <w:rsid w:val="0093719A"/>
    <w:rsid w:val="00951EDB"/>
    <w:rsid w:val="0096290D"/>
    <w:rsid w:val="0096684A"/>
    <w:rsid w:val="0097009D"/>
    <w:rsid w:val="00970566"/>
    <w:rsid w:val="0099028F"/>
    <w:rsid w:val="00995916"/>
    <w:rsid w:val="009B53DC"/>
    <w:rsid w:val="009E3614"/>
    <w:rsid w:val="009E4EC5"/>
    <w:rsid w:val="00A245DD"/>
    <w:rsid w:val="00A26C03"/>
    <w:rsid w:val="00A32D5B"/>
    <w:rsid w:val="00A61926"/>
    <w:rsid w:val="00A6511D"/>
    <w:rsid w:val="00AB5524"/>
    <w:rsid w:val="00AB6A56"/>
    <w:rsid w:val="00AC3541"/>
    <w:rsid w:val="00AC7F4D"/>
    <w:rsid w:val="00AD0F20"/>
    <w:rsid w:val="00B42871"/>
    <w:rsid w:val="00B45F7C"/>
    <w:rsid w:val="00B5383E"/>
    <w:rsid w:val="00B71470"/>
    <w:rsid w:val="00B71BD0"/>
    <w:rsid w:val="00B7735D"/>
    <w:rsid w:val="00B9544D"/>
    <w:rsid w:val="00BA7E66"/>
    <w:rsid w:val="00BC0B4D"/>
    <w:rsid w:val="00BC3063"/>
    <w:rsid w:val="00BC35FF"/>
    <w:rsid w:val="00BC5EB2"/>
    <w:rsid w:val="00BD5C84"/>
    <w:rsid w:val="00BD7795"/>
    <w:rsid w:val="00BE0EF5"/>
    <w:rsid w:val="00BE3906"/>
    <w:rsid w:val="00C0631A"/>
    <w:rsid w:val="00C15323"/>
    <w:rsid w:val="00C266E5"/>
    <w:rsid w:val="00C632D1"/>
    <w:rsid w:val="00C741CA"/>
    <w:rsid w:val="00C767AA"/>
    <w:rsid w:val="00C847AB"/>
    <w:rsid w:val="00C96E59"/>
    <w:rsid w:val="00CA74E2"/>
    <w:rsid w:val="00CB5E0F"/>
    <w:rsid w:val="00CC2872"/>
    <w:rsid w:val="00CE0D6F"/>
    <w:rsid w:val="00CE22BE"/>
    <w:rsid w:val="00D124D5"/>
    <w:rsid w:val="00D31BA9"/>
    <w:rsid w:val="00D4172B"/>
    <w:rsid w:val="00D5369C"/>
    <w:rsid w:val="00D55046"/>
    <w:rsid w:val="00D573A9"/>
    <w:rsid w:val="00D6611C"/>
    <w:rsid w:val="00D802B4"/>
    <w:rsid w:val="00D840E2"/>
    <w:rsid w:val="00D87F30"/>
    <w:rsid w:val="00D96BB3"/>
    <w:rsid w:val="00D97F5E"/>
    <w:rsid w:val="00DA0485"/>
    <w:rsid w:val="00DA580A"/>
    <w:rsid w:val="00DC4C25"/>
    <w:rsid w:val="00DE2A20"/>
    <w:rsid w:val="00E237F7"/>
    <w:rsid w:val="00E23937"/>
    <w:rsid w:val="00E278C7"/>
    <w:rsid w:val="00E32082"/>
    <w:rsid w:val="00E453F6"/>
    <w:rsid w:val="00E617E5"/>
    <w:rsid w:val="00E82F33"/>
    <w:rsid w:val="00EB0188"/>
    <w:rsid w:val="00ED7A17"/>
    <w:rsid w:val="00EE2DF7"/>
    <w:rsid w:val="00EE4786"/>
    <w:rsid w:val="00F069EA"/>
    <w:rsid w:val="00F06C54"/>
    <w:rsid w:val="00F1026D"/>
    <w:rsid w:val="00F12950"/>
    <w:rsid w:val="00F135CD"/>
    <w:rsid w:val="00F1582B"/>
    <w:rsid w:val="00F26DBA"/>
    <w:rsid w:val="00F31AA2"/>
    <w:rsid w:val="00F41E10"/>
    <w:rsid w:val="00F46098"/>
    <w:rsid w:val="00F56B3E"/>
    <w:rsid w:val="00F80D22"/>
    <w:rsid w:val="00F858F5"/>
    <w:rsid w:val="00FB234F"/>
    <w:rsid w:val="00FB35AB"/>
    <w:rsid w:val="00FB613E"/>
    <w:rsid w:val="00FC53EA"/>
    <w:rsid w:val="00FD050B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2B6529"/>
  </w:style>
  <w:style w:type="character" w:styleId="ae">
    <w:name w:val="Emphasis"/>
    <w:uiPriority w:val="20"/>
    <w:qFormat/>
    <w:rsid w:val="002B65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2B6529"/>
  </w:style>
  <w:style w:type="character" w:styleId="ae">
    <w:name w:val="Emphasis"/>
    <w:uiPriority w:val="20"/>
    <w:qFormat/>
    <w:rsid w:val="002B6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epsr.admhmao.ru/" TargetMode="External"/><Relationship Id="rId18" Type="http://schemas.openxmlformats.org/officeDocument/2006/relationships/hyperlink" Target="http://www.jsn.admhmao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st.admhmao.ru/dlya-grazhdan/informatsiya-o-realizatsii-obshchestvennogo-i-gosudarstvennogo-kontrolya-za-rostom-platy-za-kommunal/4369462/2020).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st.admhmao.ru/raskrytie-informatsii/" TargetMode="External"/><Relationship Id="rId17" Type="http://schemas.openxmlformats.org/officeDocument/2006/relationships/hyperlink" Target="https://admhmao.ru/dokumenty/pravovye-akty-gubernatora/6507705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mhmao.ru/dokumenty/pravovye-akty-gubernatora/6507705/%20" TargetMode="External"/><Relationship Id="rId20" Type="http://schemas.openxmlformats.org/officeDocument/2006/relationships/hyperlink" Target="https://depprom.admhma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st.admhmao.ru/dokumenty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eias.fas.gov.ru/calc_ku/map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rst.admhmao.ru/dokumenty/" TargetMode="External"/><Relationship Id="rId19" Type="http://schemas.openxmlformats.org/officeDocument/2006/relationships/hyperlink" Target="http://www.depjkke.admhma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ptr.eias.admhmao.ru/?reg=RU.5.86" TargetMode="External"/><Relationship Id="rId14" Type="http://schemas.openxmlformats.org/officeDocument/2006/relationships/hyperlink" Target="https://depsr.admhmao.ru/kontakty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00F70-9E74-4168-98AF-B48C9F83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Симонова Олеся Анатольевна</cp:lastModifiedBy>
  <cp:revision>3</cp:revision>
  <cp:lastPrinted>2022-07-11T10:06:00Z</cp:lastPrinted>
  <dcterms:created xsi:type="dcterms:W3CDTF">2022-07-15T09:17:00Z</dcterms:created>
  <dcterms:modified xsi:type="dcterms:W3CDTF">2022-07-15T09:18:00Z</dcterms:modified>
</cp:coreProperties>
</file>