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color w:val="000000"/>
          <w:szCs w:val="22"/>
        </w:rPr>
      </w:pPr>
      <w:r>
        <w:rPr/>
        <w:drawing>
          <wp:inline distT="0" distB="0" distL="0" distR="0">
            <wp:extent cx="657225" cy="81915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tabs>
          <w:tab w:val="clear" w:pos="708"/>
          <w:tab w:val="left" w:pos="1050" w:leader="none"/>
          <w:tab w:val="center" w:pos="5329" w:leader="none"/>
        </w:tabs>
        <w:jc w:val="left"/>
        <w:rPr>
          <w:rFonts w:ascii="Times New Roman" w:hAnsi="Times New Roman" w:eastAsia="Times New Roman" w:cs="Times New Roman"/>
          <w:color w:val="000000"/>
          <w:sz w:val="24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2"/>
        </w:rPr>
      </w:r>
    </w:p>
    <w:p>
      <w:pPr>
        <w:pStyle w:val="Normal"/>
        <w:widowControl/>
        <w:suppressAutoHyphens w:val="false"/>
        <w:jc w:val="center"/>
        <w:rPr/>
      </w:pPr>
      <w:r>
        <w:rPr>
          <w:b/>
          <w:kern w:val="0"/>
          <w:lang w:eastAsia="ru-RU" w:bidi="ar-SA"/>
        </w:rPr>
        <w:t>Ханты - Мансийский автономный округ – Югра</w:t>
      </w:r>
    </w:p>
    <w:p>
      <w:pPr>
        <w:pStyle w:val="Normal"/>
        <w:widowControl/>
        <w:tabs>
          <w:tab w:val="clear" w:pos="708"/>
          <w:tab w:val="center" w:pos="4549" w:leader="none"/>
          <w:tab w:val="left" w:pos="7215" w:leader="none"/>
        </w:tabs>
        <w:suppressAutoHyphens w:val="false"/>
        <w:jc w:val="center"/>
        <w:rPr/>
      </w:pPr>
      <w:r>
        <w:rPr>
          <w:b/>
          <w:kern w:val="0"/>
          <w:lang w:eastAsia="ru-RU" w:bidi="ar-SA"/>
        </w:rPr>
        <w:t>Советский район</w:t>
      </w:r>
    </w:p>
    <w:p>
      <w:pPr>
        <w:pStyle w:val="Normal"/>
        <w:widowControl/>
        <w:tabs>
          <w:tab w:val="clear" w:pos="708"/>
          <w:tab w:val="center" w:pos="4549" w:leader="none"/>
          <w:tab w:val="left" w:pos="7215" w:leader="none"/>
        </w:tabs>
        <w:suppressAutoHyphens w:val="false"/>
        <w:jc w:val="center"/>
        <w:rPr>
          <w:b/>
          <w:b/>
          <w:kern w:val="0"/>
          <w:lang w:eastAsia="ru-RU" w:bidi="ar-SA"/>
        </w:rPr>
      </w:pPr>
      <w:r>
        <w:rPr>
          <w:b/>
          <w:kern w:val="0"/>
          <w:lang w:eastAsia="ru-RU" w:bidi="ar-SA"/>
        </w:rPr>
      </w:r>
    </w:p>
    <w:p>
      <w:pPr>
        <w:pStyle w:val="Normal"/>
        <w:widowControl/>
        <w:tabs>
          <w:tab w:val="clear" w:pos="708"/>
          <w:tab w:val="center" w:pos="4549" w:leader="none"/>
          <w:tab w:val="left" w:pos="7215" w:leader="none"/>
        </w:tabs>
        <w:suppressAutoHyphens w:val="false"/>
        <w:jc w:val="center"/>
        <w:rPr/>
      </w:pPr>
      <w:r>
        <w:rPr>
          <w:b/>
          <w:kern w:val="0"/>
          <w:sz w:val="28"/>
          <w:szCs w:val="28"/>
          <w:lang w:eastAsia="ru-RU" w:bidi="ar-SA"/>
        </w:rPr>
        <w:t>АДМИНИСТРАЦИЯ</w:t>
      </w:r>
    </w:p>
    <w:p>
      <w:pPr>
        <w:pStyle w:val="Normal"/>
        <w:widowControl/>
        <w:suppressAutoHyphens w:val="false"/>
        <w:spacing w:lineRule="atLeast" w:line="0"/>
        <w:jc w:val="center"/>
        <w:rPr/>
      </w:pPr>
      <w:r>
        <w:rPr>
          <w:b/>
          <w:kern w:val="0"/>
          <w:sz w:val="28"/>
          <w:szCs w:val="28"/>
          <w:lang w:eastAsia="ru-RU" w:bidi="ar-SA"/>
        </w:rPr>
        <w:t>ГОРОДСКОГО ПОСЕЛЕНИЯ КОММУНИСТИЧЕСКИЙ</w:t>
      </w:r>
    </w:p>
    <w:p>
      <w:pPr>
        <w:pStyle w:val="Normal"/>
        <w:widowControl/>
        <w:pBdr>
          <w:bottom w:val="single" w:sz="12" w:space="1" w:color="000000"/>
        </w:pBdr>
        <w:suppressAutoHyphens w:val="false"/>
        <w:spacing w:lineRule="atLeast" w:line="0"/>
        <w:jc w:val="center"/>
        <w:rPr>
          <w:szCs w:val="26"/>
        </w:rPr>
      </w:pPr>
      <w:r>
        <w:rPr>
          <w:szCs w:val="26"/>
        </w:rPr>
      </w:r>
    </w:p>
    <w:p>
      <w:pPr>
        <w:pStyle w:val="Z"/>
        <w:ind w:firstLine="720"/>
        <w:jc w:val="both"/>
        <w:rPr>
          <w:b/>
          <w:b/>
          <w:szCs w:val="26"/>
        </w:rPr>
      </w:pPr>
      <w:r>
        <w:rPr>
          <w:b/>
          <w:szCs w:val="26"/>
        </w:rPr>
      </w:r>
    </w:p>
    <w:p>
      <w:pPr>
        <w:pStyle w:val="Normal"/>
        <w:jc w:val="center"/>
        <w:rPr/>
      </w:pPr>
      <w:r>
        <w:rPr>
          <w:rFonts w:ascii="Times New Roman" w:hAnsi="Times New Roman"/>
          <w:b/>
          <w:bCs/>
          <w:sz w:val="32"/>
          <w:szCs w:val="32"/>
        </w:rPr>
        <w:t xml:space="preserve">П О С Т А Н О В Л Е Н И Е </w:t>
      </w:r>
      <w:r>
        <w:rPr>
          <w:rFonts w:eastAsia="Liberation Serif" w:ascii="Times New Roman" w:hAnsi="Times New Roman"/>
          <w:b/>
          <w:bCs/>
          <w:sz w:val="32"/>
          <w:szCs w:val="32"/>
        </w:rPr>
        <w:t xml:space="preserve"> </w:t>
      </w:r>
    </w:p>
    <w:p>
      <w:pPr>
        <w:pStyle w:val="Z"/>
        <w:shd w:val="clear" w:color="auto" w:fill="FFFFFF"/>
        <w:rPr/>
      </w:pPr>
      <w:r>
        <w:rPr>
          <w:b/>
        </w:rPr>
        <w:tab/>
        <w:tab/>
        <w:tab/>
        <w:tab/>
        <w:tab/>
        <w:tab/>
      </w:r>
    </w:p>
    <w:p>
      <w:pPr>
        <w:pStyle w:val="Z"/>
        <w:shd w:val="clear" w:color="auto" w:fill="FFFFFF"/>
        <w:ind w:firstLine="5220"/>
        <w:rPr>
          <w:b/>
          <w:b/>
          <w:bCs/>
        </w:rPr>
      </w:pPr>
      <w:r>
        <w:rPr>
          <w:b/>
          <w:bCs/>
        </w:rPr>
      </w:r>
    </w:p>
    <w:p>
      <w:pPr>
        <w:pStyle w:val="21"/>
        <w:tabs>
          <w:tab w:val="clear" w:pos="708"/>
          <w:tab w:val="left" w:pos="1050" w:leader="none"/>
          <w:tab w:val="center" w:pos="5329" w:leader="none"/>
        </w:tabs>
        <w:jc w:val="left"/>
        <w:rPr/>
      </w:pPr>
      <w:r>
        <w:rPr>
          <w:rFonts w:eastAsia="Times New Roman" w:cs="Times New Roman" w:ascii="Times New Roman" w:hAnsi="Times New Roman"/>
          <w:kern w:val="0"/>
          <w:sz w:val="24"/>
          <w:lang w:eastAsia="ru-RU" w:bidi="ar-SA"/>
        </w:rPr>
        <w:t xml:space="preserve">   </w:t>
      </w:r>
      <w:r>
        <w:rPr>
          <w:rFonts w:cs="Times New Roman" w:ascii="Times New Roman" w:hAnsi="Times New Roman"/>
          <w:sz w:val="24"/>
        </w:rPr>
        <w:t xml:space="preserve">«14» марта 2025 г.                </w:t>
        <w:tab/>
        <w:t xml:space="preserve">   </w:t>
        <w:tab/>
        <w:t xml:space="preserve">      </w:t>
        <w:tab/>
        <w:t xml:space="preserve">                                          </w:t>
      </w:r>
      <w:r>
        <w:rPr>
          <w:rFonts w:cs="Times New Roman" w:ascii="Times New Roman" w:hAnsi="Times New Roman"/>
          <w:sz w:val="26"/>
          <w:szCs w:val="26"/>
        </w:rPr>
        <w:t>№ 48</w:t>
      </w:r>
    </w:p>
    <w:p>
      <w:pPr>
        <w:pStyle w:val="Normal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Normal"/>
        <w:rPr>
          <w:rFonts w:ascii="Times New Roman" w:hAnsi="Times New Roman" w:eastAsia="Arial Unicode MS" w:cs="Times New Roman"/>
          <w:b/>
          <w:b/>
        </w:rPr>
      </w:pPr>
      <w:r>
        <w:rPr>
          <w:rFonts w:cs="Times New Roman" w:ascii="Times New Roman" w:hAnsi="Times New Roman"/>
          <w:b/>
        </w:rPr>
        <w:t>О</w:t>
      </w:r>
      <w:r>
        <w:rPr>
          <w:rFonts w:eastAsia="Times New Roman" w:cs="Times New Roman" w:ascii="Times New Roman" w:hAnsi="Times New Roman"/>
          <w:b/>
        </w:rPr>
        <w:t xml:space="preserve"> </w:t>
      </w:r>
      <w:r>
        <w:rPr>
          <w:rFonts w:cs="Times New Roman" w:ascii="Times New Roman" w:hAnsi="Times New Roman"/>
          <w:b/>
        </w:rPr>
        <w:t>внесении</w:t>
      </w:r>
      <w:r>
        <w:rPr>
          <w:rFonts w:eastAsia="Times New Roman" w:cs="Times New Roman" w:ascii="Times New Roman" w:hAnsi="Times New Roman"/>
          <w:b/>
        </w:rPr>
        <w:t xml:space="preserve"> </w:t>
      </w:r>
      <w:r>
        <w:rPr>
          <w:rFonts w:cs="Times New Roman" w:ascii="Times New Roman" w:hAnsi="Times New Roman"/>
          <w:b/>
        </w:rPr>
        <w:t>изменений</w:t>
      </w:r>
      <w:r>
        <w:rPr>
          <w:rFonts w:eastAsia="Times New Roman" w:cs="Times New Roman" w:ascii="Times New Roman" w:hAnsi="Times New Roman"/>
          <w:b/>
        </w:rPr>
        <w:t xml:space="preserve"> </w:t>
      </w:r>
      <w:r>
        <w:rPr>
          <w:rFonts w:cs="Times New Roman" w:ascii="Times New Roman" w:hAnsi="Times New Roman"/>
          <w:b/>
        </w:rPr>
        <w:t>в приложение к постановлению</w:t>
      </w:r>
    </w:p>
    <w:p>
      <w:pPr>
        <w:pStyle w:val="Normal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Администрации г.п. Коммунистический</w:t>
      </w:r>
    </w:p>
    <w:p>
      <w:pPr>
        <w:pStyle w:val="Normal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от</w:t>
      </w:r>
      <w:r>
        <w:rPr>
          <w:rFonts w:eastAsia="Times New Roman" w:cs="Times New Roman" w:ascii="Times New Roman" w:hAnsi="Times New Roman"/>
          <w:b/>
        </w:rPr>
        <w:t xml:space="preserve"> </w:t>
      </w:r>
      <w:r>
        <w:rPr>
          <w:rFonts w:cs="Times New Roman" w:ascii="Times New Roman" w:hAnsi="Times New Roman"/>
          <w:b/>
        </w:rPr>
        <w:t>14.10.2022</w:t>
      </w:r>
      <w:r>
        <w:rPr>
          <w:rFonts w:eastAsia="Times New Roman" w:cs="Times New Roman" w:ascii="Times New Roman" w:hAnsi="Times New Roman"/>
          <w:b/>
        </w:rPr>
        <w:t xml:space="preserve"> </w:t>
      </w:r>
      <w:r>
        <w:rPr>
          <w:rFonts w:cs="Times New Roman" w:ascii="Times New Roman" w:hAnsi="Times New Roman"/>
          <w:b/>
        </w:rPr>
        <w:t>г.</w:t>
      </w:r>
      <w:r>
        <w:rPr>
          <w:rFonts w:eastAsia="Times New Roman" w:cs="Times New Roman" w:ascii="Times New Roman" w:hAnsi="Times New Roman"/>
          <w:b/>
        </w:rPr>
        <w:t xml:space="preserve"> № </w:t>
      </w:r>
      <w:r>
        <w:rPr>
          <w:rFonts w:cs="Times New Roman" w:ascii="Times New Roman" w:hAnsi="Times New Roman"/>
          <w:b/>
        </w:rPr>
        <w:t>219</w:t>
      </w:r>
      <w:r>
        <w:rPr>
          <w:rFonts w:eastAsia="Times New Roman" w:cs="Times New Roman" w:ascii="Times New Roman" w:hAnsi="Times New Roman"/>
          <w:b/>
        </w:rPr>
        <w:t xml:space="preserve"> </w:t>
      </w:r>
      <w:r>
        <w:rPr>
          <w:rFonts w:cs="Times New Roman" w:ascii="Times New Roman" w:hAnsi="Times New Roman"/>
          <w:b/>
        </w:rPr>
        <w:t>«Передача в собственность граждан</w:t>
      </w:r>
    </w:p>
    <w:p>
      <w:pPr>
        <w:pStyle w:val="Normal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занимаемых ими жилых помещений жилищного фонда</w:t>
      </w:r>
    </w:p>
    <w:p>
      <w:pPr>
        <w:pStyle w:val="Normal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(приватизация жилищного фонда)»</w:t>
      </w:r>
      <w:bookmarkStart w:id="0" w:name="_GoBack"/>
      <w:bookmarkEnd w:id="0"/>
    </w:p>
    <w:p>
      <w:pPr>
        <w:pStyle w:val="31"/>
        <w:jc w:val="left"/>
        <w:rPr>
          <w:b/>
          <w:b/>
        </w:rPr>
      </w:pPr>
      <w:r>
        <w:rPr>
          <w:b/>
        </w:rPr>
      </w:r>
    </w:p>
    <w:p>
      <w:pPr>
        <w:pStyle w:val="Normal"/>
        <w:numPr>
          <w:ilvl w:val="0"/>
          <w:numId w:val="3"/>
        </w:numPr>
        <w:ind w:left="0" w:hanging="0"/>
        <w:jc w:val="both"/>
        <w:rPr>
          <w:rFonts w:ascii="Times New Roman" w:hAnsi="Times New Roman" w:eastAsia="Calibri" w:cs="Times New Roman"/>
        </w:rPr>
      </w:pPr>
      <w:r>
        <w:rPr>
          <w:rFonts w:eastAsia="Calibri" w:cs="Times New Roman" w:ascii="Times New Roman" w:hAnsi="Times New Roman"/>
        </w:rPr>
        <w:t xml:space="preserve">             </w:t>
      </w:r>
      <w:r>
        <w:rPr>
          <w:rFonts w:eastAsia="Calibri" w:cs="Times New Roman" w:ascii="Times New Roman" w:hAnsi="Times New Roman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Уставом городского поселения Коммунистический </w:t>
      </w:r>
      <w:r>
        <w:rPr>
          <w:rFonts w:eastAsia="Calibri" w:cs="Times New Roman" w:ascii="Times New Roman" w:hAnsi="Times New Roman"/>
          <w:color w:val="000000"/>
        </w:rPr>
        <w:t>п о с т а н о в л я ю: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0080" w:leader="none"/>
        </w:tabs>
        <w:jc w:val="both"/>
        <w:rPr>
          <w:rFonts w:ascii="Times New Roman" w:hAnsi="Times New Roman" w:eastAsia="Calibri" w:cs="Times New Roman"/>
          <w:bCs/>
          <w:lang w:eastAsia="ru-RU"/>
        </w:rPr>
      </w:pPr>
      <w:r>
        <w:rPr>
          <w:rFonts w:eastAsia="Calibri" w:cs="Times New Roman" w:ascii="Times New Roman" w:hAnsi="Times New Roman"/>
          <w:iCs/>
        </w:rPr>
        <w:t xml:space="preserve">           </w:t>
      </w:r>
      <w:r>
        <w:rPr>
          <w:rFonts w:eastAsia="Calibri" w:cs="Times New Roman" w:ascii="Times New Roman" w:hAnsi="Times New Roman"/>
          <w:iCs/>
        </w:rPr>
        <w:t xml:space="preserve">1.Внести изменения </w:t>
      </w:r>
      <w:r>
        <w:rPr>
          <w:rFonts w:eastAsia="Calibri" w:cs="Times New Roman" w:ascii="Times New Roman" w:hAnsi="Times New Roman"/>
          <w:bCs/>
        </w:rPr>
        <w:t>в приложение к постановлению</w:t>
      </w:r>
      <w:r>
        <w:rPr>
          <w:rFonts w:eastAsia="Calibri" w:cs="Times New Roman" w:ascii="Times New Roman" w:hAnsi="Times New Roman"/>
          <w:b/>
          <w:bCs/>
        </w:rPr>
        <w:t xml:space="preserve"> </w:t>
      </w:r>
      <w:r>
        <w:rPr>
          <w:rFonts w:eastAsia="Calibri" w:cs="Times New Roman" w:ascii="Times New Roman" w:hAnsi="Times New Roman"/>
        </w:rPr>
        <w:t>Администрации городского поселения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0" w:leader="none"/>
          <w:tab w:val="left" w:pos="10080" w:leader="none"/>
        </w:tabs>
        <w:ind w:left="0" w:hanging="0"/>
        <w:jc w:val="both"/>
        <w:rPr>
          <w:rFonts w:ascii="Times New Roman" w:hAnsi="Times New Roman" w:eastAsia="Calibri" w:cs="Times New Roman"/>
          <w:bCs/>
          <w:lang w:eastAsia="ru-RU"/>
        </w:rPr>
      </w:pPr>
      <w:r>
        <w:rPr>
          <w:rFonts w:eastAsia="Calibri" w:cs="Times New Roman" w:ascii="Times New Roman" w:hAnsi="Times New Roman"/>
        </w:rPr>
        <w:t>Коммунистический</w:t>
      </w:r>
      <w:r>
        <w:rPr>
          <w:rFonts w:eastAsia="Calibri" w:cs="Times New Roman" w:ascii="Times New Roman" w:hAnsi="Times New Roman"/>
          <w:bCs/>
          <w:lang w:eastAsia="ru-RU"/>
        </w:rPr>
        <w:t xml:space="preserve"> от 14.10.2022 г. № 219 «Передача в собственность граждан занимаемых ими жилых помещений жилищного фонда (приватизация жилищного фонда)»</w:t>
      </w:r>
      <w:r>
        <w:rPr>
          <w:rFonts w:eastAsia="Calibri" w:cs="Times New Roman" w:ascii="Times New Roman" w:hAnsi="Times New Roman"/>
          <w:bCs/>
        </w:rPr>
        <w:t>, а именно: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0080" w:leader="none"/>
        </w:tabs>
        <w:jc w:val="both"/>
        <w:rPr>
          <w:rFonts w:ascii="Times New Roman" w:hAnsi="Times New Roman" w:eastAsia="Calibri" w:cs="Times New Roman"/>
          <w:bCs/>
        </w:rPr>
      </w:pPr>
      <w:r>
        <w:rPr>
          <w:rFonts w:eastAsia="Calibri" w:cs="Times New Roman" w:ascii="Times New Roman" w:hAnsi="Times New Roman"/>
          <w:bCs/>
        </w:rPr>
        <w:t xml:space="preserve">           </w:t>
      </w:r>
      <w:r>
        <w:rPr>
          <w:rFonts w:eastAsia="Calibri" w:cs="Times New Roman" w:ascii="Times New Roman" w:hAnsi="Times New Roman"/>
          <w:bCs/>
        </w:rPr>
        <w:t xml:space="preserve">1.1. в п. 2.6 раздела </w:t>
      </w:r>
      <w:r>
        <w:rPr>
          <w:rFonts w:eastAsia="Calibri" w:cs="Times New Roman" w:ascii="Times New Roman" w:hAnsi="Times New Roman"/>
          <w:bCs/>
          <w:lang w:val="en-US"/>
        </w:rPr>
        <w:t>II</w:t>
      </w:r>
      <w:r>
        <w:rPr>
          <w:rFonts w:eastAsia="Calibri" w:cs="Times New Roman" w:ascii="Times New Roman" w:hAnsi="Times New Roman"/>
          <w:bCs/>
        </w:rPr>
        <w:t xml:space="preserve"> слова «в течение 35 рабочих дней» заменить словами «в срок до 27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0080" w:leader="none"/>
        </w:tabs>
        <w:jc w:val="both"/>
        <w:rPr>
          <w:rFonts w:ascii="Times New Roman" w:hAnsi="Times New Roman" w:eastAsia="Calibri" w:cs="Times New Roman"/>
          <w:bCs/>
        </w:rPr>
      </w:pPr>
      <w:r>
        <w:rPr>
          <w:rFonts w:eastAsia="Calibri" w:cs="Times New Roman" w:ascii="Times New Roman" w:hAnsi="Times New Roman"/>
          <w:bCs/>
        </w:rPr>
        <w:t>календарных дней»;</w:t>
      </w:r>
    </w:p>
    <w:p>
      <w:pPr>
        <w:pStyle w:val="Normal"/>
        <w:widowControl/>
        <w:suppressAutoHyphens w:val="false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Calibri" w:cs="Times New Roman" w:ascii="Times New Roman" w:hAnsi="Times New Roman"/>
          <w:bCs/>
        </w:rPr>
        <w:t xml:space="preserve">           </w:t>
      </w:r>
      <w:r>
        <w:rPr>
          <w:rFonts w:eastAsia="Calibri" w:cs="Times New Roman" w:ascii="Times New Roman" w:hAnsi="Times New Roman"/>
          <w:bCs/>
        </w:rPr>
        <w:t xml:space="preserve">1.2. </w:t>
      </w: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раздел </w:t>
      </w:r>
      <w:r>
        <w:rPr>
          <w:rFonts w:eastAsia="Times New Roman" w:cs="Times New Roman" w:ascii="Times New Roman" w:hAnsi="Times New Roman"/>
          <w:kern w:val="0"/>
          <w:lang w:val="en-US" w:eastAsia="ru-RU" w:bidi="ar-SA"/>
        </w:rPr>
        <w:t>III</w:t>
      </w: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 дополнить пунктами 3.8 – 3.10 в следующей редакции:</w:t>
      </w:r>
    </w:p>
    <w:p>
      <w:pPr>
        <w:pStyle w:val="Normal"/>
        <w:suppressAutoHyphens w:val="false"/>
        <w:ind w:firstLine="568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>«3.8.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>
      <w:pPr>
        <w:pStyle w:val="Normal"/>
        <w:suppressAutoHyphens w:val="false"/>
        <w:ind w:firstLine="568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  </w:t>
      </w:r>
      <w:r>
        <w:rPr>
          <w:rFonts w:eastAsia="Times New Roman" w:cs="Times New Roman" w:ascii="Times New Roman" w:hAnsi="Times New Roman"/>
          <w:kern w:val="0"/>
          <w:lang w:eastAsia="ru-RU" w:bidi="ar-SA"/>
        </w:rPr>
        <w:t>3.9.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0080" w:leader="none"/>
        </w:tabs>
        <w:ind w:left="0" w:hanging="432"/>
        <w:jc w:val="both"/>
        <w:rPr>
          <w:rFonts w:ascii="Times New Roman" w:hAnsi="Times New Roman" w:eastAsia="Calibri" w:cs="Times New Roman"/>
          <w:bCs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                   </w:t>
      </w: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3.10. Порядок предоставления результатов муниципальной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0080" w:leader="none"/>
        </w:tabs>
        <w:ind w:left="0" w:hanging="432"/>
        <w:jc w:val="both"/>
        <w:rPr>
          <w:rFonts w:ascii="Times New Roman" w:hAnsi="Times New Roman" w:eastAsia="Calibri" w:cs="Times New Roman"/>
          <w:bCs/>
        </w:rPr>
      </w:pPr>
      <w:r>
        <w:rPr>
          <w:rFonts w:eastAsia="Calibri" w:cs="Times New Roman" w:ascii="Times New Roman" w:hAnsi="Times New Roman"/>
          <w:bCs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0080" w:leader="none"/>
        </w:tabs>
        <w:ind w:left="0" w:hanging="432"/>
        <w:jc w:val="both"/>
        <w:rPr>
          <w:rFonts w:ascii="Times New Roman" w:hAnsi="Times New Roman" w:eastAsia="Calibri" w:cs="Times New Roman"/>
          <w:bCs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       </w:t>
      </w:r>
      <w:r>
        <w:rPr>
          <w:rFonts w:eastAsia="Times New Roman" w:cs="Times New Roman" w:ascii="Times New Roman" w:hAnsi="Times New Roman"/>
          <w:kern w:val="0"/>
          <w:lang w:eastAsia="ru-RU" w:bidi="ar-SA"/>
        </w:rPr>
        <w:t>являющемуся заявителем, устанавливается нормативными правовыми актами, определяющими порядок предоставления муниципальных услуг, с учетом требования, предусмотренного пунктом 3.9 настоящего регламента.».</w:t>
      </w:r>
    </w:p>
    <w:p>
      <w:pPr>
        <w:pStyle w:val="Normal"/>
        <w:numPr>
          <w:ilvl w:val="1"/>
          <w:numId w:val="1"/>
        </w:numPr>
        <w:tabs>
          <w:tab w:val="clear" w:pos="708"/>
          <w:tab w:val="left" w:pos="800" w:leader="none"/>
          <w:tab w:val="left" w:pos="1080" w:leader="none"/>
        </w:tabs>
        <w:ind w:left="0" w:hanging="0"/>
        <w:jc w:val="both"/>
        <w:rPr>
          <w:rFonts w:ascii="Times New Roman" w:hAnsi="Times New Roman" w:cs="Times New Roman"/>
        </w:rPr>
      </w:pPr>
      <w:r>
        <w:rPr>
          <w:rStyle w:val="Bserpurlitem"/>
          <w:rFonts w:cs="Times New Roman" w:ascii="Times New Roman" w:hAnsi="Times New Roman"/>
        </w:rPr>
        <w:t xml:space="preserve">          </w:t>
      </w:r>
      <w:r>
        <w:rPr>
          <w:rStyle w:val="Bserpurlitem"/>
          <w:rFonts w:cs="Times New Roman" w:ascii="Times New Roman" w:hAnsi="Times New Roman"/>
        </w:rPr>
        <w:t>2.Опубликовать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настоящее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постановление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в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Бюллетене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«Вестник»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и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разместить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на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официальном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сайте</w:t>
      </w:r>
      <w:r>
        <w:rPr>
          <w:rStyle w:val="Bserpurlitem"/>
          <w:rFonts w:eastAsia="Times New Roman" w:cs="Times New Roman" w:ascii="Times New Roman" w:hAnsi="Times New Roman"/>
        </w:rPr>
        <w:t xml:space="preserve"> органов местного самоуправления </w:t>
      </w:r>
      <w:r>
        <w:rPr>
          <w:rStyle w:val="Bserpurlitem"/>
          <w:rFonts w:cs="Times New Roman" w:ascii="Times New Roman" w:hAnsi="Times New Roman"/>
        </w:rPr>
        <w:t>городского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поселения</w:t>
      </w:r>
      <w:r>
        <w:rPr>
          <w:rStyle w:val="Bserpurlitem"/>
          <w:rFonts w:eastAsia="Times New Roman" w:cs="Times New Roman" w:ascii="Times New Roman" w:hAnsi="Times New Roman"/>
        </w:rPr>
        <w:t xml:space="preserve"> </w:t>
      </w:r>
      <w:r>
        <w:rPr>
          <w:rStyle w:val="Bserpurlitem"/>
          <w:rFonts w:cs="Times New Roman" w:ascii="Times New Roman" w:hAnsi="Times New Roman"/>
        </w:rPr>
        <w:t>Коммунистический.</w:t>
      </w:r>
    </w:p>
    <w:p>
      <w:pPr>
        <w:pStyle w:val="Normal"/>
        <w:numPr>
          <w:ilvl w:val="1"/>
          <w:numId w:val="1"/>
        </w:numPr>
        <w:tabs>
          <w:tab w:val="clear" w:pos="708"/>
          <w:tab w:val="left" w:pos="800" w:leader="none"/>
          <w:tab w:val="left" w:pos="1080" w:leader="none"/>
        </w:tabs>
        <w:ind w:left="0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        </w:t>
      </w:r>
      <w:r>
        <w:rPr>
          <w:rFonts w:cs="Times New Roman" w:ascii="Times New Roman" w:hAnsi="Times New Roman"/>
        </w:rPr>
        <w:t>3. Настоящее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постановление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вступает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в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силу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после его официального опубликования.</w:t>
      </w:r>
    </w:p>
    <w:p>
      <w:pPr>
        <w:pStyle w:val="Normal"/>
        <w:numPr>
          <w:ilvl w:val="1"/>
          <w:numId w:val="1"/>
        </w:numPr>
        <w:tabs>
          <w:tab w:val="clear" w:pos="708"/>
          <w:tab w:val="left" w:pos="800" w:leader="none"/>
          <w:tab w:val="left" w:pos="1080" w:leader="none"/>
        </w:tabs>
        <w:ind w:left="0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        </w:t>
      </w:r>
      <w:r>
        <w:rPr>
          <w:rFonts w:cs="Times New Roman" w:ascii="Times New Roman" w:hAnsi="Times New Roman"/>
        </w:rPr>
        <w:t>4. Контроль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за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выполнением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постановления</w:t>
      </w:r>
      <w:r>
        <w:rPr>
          <w:rFonts w:eastAsia="Times New Roman"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</w:rPr>
        <w:t>оставляю за собой.</w:t>
      </w:r>
    </w:p>
    <w:p>
      <w:pPr>
        <w:pStyle w:val="ConsPlusNormal"/>
        <w:widowControl/>
        <w:tabs>
          <w:tab w:val="clear" w:pos="708"/>
          <w:tab w:val="left" w:pos="900" w:leader="none"/>
        </w:tabs>
        <w:ind w:hanging="0"/>
        <w:jc w:val="both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</w:r>
    </w:p>
    <w:p>
      <w:pPr>
        <w:pStyle w:val="ConsPlusNormal"/>
        <w:widowControl/>
        <w:tabs>
          <w:tab w:val="clear" w:pos="708"/>
          <w:tab w:val="left" w:pos="900" w:leader="none"/>
        </w:tabs>
        <w:ind w:hanging="0"/>
        <w:jc w:val="both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</w:r>
    </w:p>
    <w:p>
      <w:pPr>
        <w:pStyle w:val="ConsPlusNormal"/>
        <w:widowControl/>
        <w:tabs>
          <w:tab w:val="clear" w:pos="708"/>
          <w:tab w:val="left" w:pos="900" w:leader="none"/>
        </w:tabs>
        <w:ind w:hanging="0"/>
        <w:jc w:val="both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</w:r>
    </w:p>
    <w:p>
      <w:pPr>
        <w:pStyle w:val="ConsPlusNormal"/>
        <w:widowControl/>
        <w:tabs>
          <w:tab w:val="clear" w:pos="708"/>
          <w:tab w:val="left" w:pos="900" w:leader="none"/>
        </w:tabs>
        <w:ind w:hanging="0"/>
        <w:jc w:val="both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</w:r>
    </w:p>
    <w:p>
      <w:pPr>
        <w:pStyle w:val="ConsPlusNormal"/>
        <w:widowControl/>
        <w:tabs>
          <w:tab w:val="clear" w:pos="708"/>
          <w:tab w:val="left" w:pos="900" w:leader="none"/>
        </w:tabs>
        <w:ind w:hanging="0"/>
        <w:jc w:val="both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</w:r>
    </w:p>
    <w:p>
      <w:pPr>
        <w:pStyle w:val="ConsPlusNormal"/>
        <w:widowControl/>
        <w:tabs>
          <w:tab w:val="clear" w:pos="708"/>
          <w:tab w:val="left" w:pos="900" w:leader="none"/>
        </w:tabs>
        <w:jc w:val="both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</w:r>
    </w:p>
    <w:p>
      <w:pPr>
        <w:pStyle w:val="31"/>
        <w:tabs>
          <w:tab w:val="clear" w:pos="708"/>
          <w:tab w:val="left" w:pos="7700" w:leader="none"/>
        </w:tabs>
        <w:jc w:val="left"/>
        <w:rPr>
          <w:rFonts w:cs="Times New Roman"/>
        </w:rPr>
      </w:pPr>
      <w:r>
        <w:rPr>
          <w:rFonts w:eastAsia="Times New Roman" w:cs="Times New Roman"/>
        </w:rPr>
        <w:t xml:space="preserve">Глава </w:t>
      </w:r>
      <w:r>
        <w:rPr>
          <w:rFonts w:cs="Times New Roman"/>
        </w:rPr>
        <w:t>городского</w:t>
      </w:r>
      <w:r>
        <w:rPr>
          <w:rFonts w:eastAsia="Times New Roman" w:cs="Times New Roman"/>
        </w:rPr>
        <w:t xml:space="preserve"> </w:t>
      </w:r>
      <w:r>
        <w:rPr>
          <w:rFonts w:cs="Times New Roman"/>
        </w:rPr>
        <w:t>поселения</w:t>
      </w:r>
      <w:r>
        <w:rPr>
          <w:rFonts w:eastAsia="Times New Roman" w:cs="Times New Roman"/>
        </w:rPr>
        <w:t xml:space="preserve"> </w:t>
      </w:r>
    </w:p>
    <w:p>
      <w:pPr>
        <w:pStyle w:val="31"/>
        <w:tabs>
          <w:tab w:val="clear" w:pos="708"/>
          <w:tab w:val="left" w:pos="7700" w:leader="none"/>
        </w:tabs>
        <w:jc w:val="left"/>
        <w:rPr>
          <w:rFonts w:cs="Times New Roman"/>
          <w:sz w:val="18"/>
          <w:szCs w:val="18"/>
        </w:rPr>
      </w:pPr>
      <w:r>
        <w:rPr>
          <w:rFonts w:cs="Times New Roman"/>
        </w:rPr>
        <w:t>Коммунистический</w:t>
        <w:tab/>
        <w:t>О.Н. Карачевцева</w:t>
      </w:r>
    </w:p>
    <w:sectPr>
      <w:type w:val="nextPage"/>
      <w:pgSz w:w="11906" w:h="16838"/>
      <w:pgMar w:left="1245" w:right="587" w:header="0" w:top="567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Arial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d037c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eastAsia="zh-CN" w:bidi="hi-IN" w:val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serpurlitem" w:customStyle="1">
    <w:name w:val="b-serp-url__item"/>
    <w:qFormat/>
    <w:rsid w:val="004d037c"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2615c2"/>
    <w:rPr>
      <w:rFonts w:ascii="Segoe UI" w:hAnsi="Segoe UI" w:eastAsia="SimSun" w:cs="Mangal"/>
      <w:kern w:val="2"/>
      <w:sz w:val="18"/>
      <w:szCs w:val="16"/>
      <w:lang w:eastAsia="zh-CN" w:bidi="hi-IN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 Unicode M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 Unicode MS"/>
    </w:rPr>
  </w:style>
  <w:style w:type="paragraph" w:styleId="Z" w:customStyle="1">
    <w:name w:val="„z"/>
    <w:qFormat/>
    <w:rsid w:val="004d037c"/>
    <w:pPr>
      <w:widowControl w:val="false"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eastAsia="zh-CN" w:bidi="hi-IN" w:val="ru-RU"/>
    </w:rPr>
  </w:style>
  <w:style w:type="paragraph" w:styleId="21" w:customStyle="1">
    <w:name w:val="Основной текст 21"/>
    <w:basedOn w:val="Normal"/>
    <w:qFormat/>
    <w:rsid w:val="004d037c"/>
    <w:pPr>
      <w:jc w:val="center"/>
    </w:pPr>
    <w:rPr>
      <w:rFonts w:ascii="Courier New" w:hAnsi="Courier New" w:eastAsia="Courier New" w:cs="Courier New"/>
      <w:b/>
      <w:bCs/>
      <w:sz w:val="22"/>
    </w:rPr>
  </w:style>
  <w:style w:type="paragraph" w:styleId="31" w:customStyle="1">
    <w:name w:val="Основной текст с отступом 31"/>
    <w:basedOn w:val="Normal"/>
    <w:qFormat/>
    <w:rsid w:val="004d037c"/>
    <w:pPr>
      <w:jc w:val="center"/>
    </w:pPr>
    <w:rPr>
      <w:rFonts w:ascii="Times New Roman" w:hAnsi="Times New Roman" w:eastAsia="Arial Unicode MS"/>
    </w:rPr>
  </w:style>
  <w:style w:type="paragraph" w:styleId="ConsPlusNormal" w:customStyle="1">
    <w:name w:val="ConsPlusNormal"/>
    <w:qFormat/>
    <w:rsid w:val="004d037c"/>
    <w:pPr>
      <w:widowControl w:val="false"/>
      <w:suppressAutoHyphens w:val="true"/>
      <w:bidi w:val="0"/>
      <w:spacing w:lineRule="auto" w:line="240" w:before="0" w:after="0"/>
      <w:ind w:firstLine="720"/>
      <w:jc w:val="left"/>
    </w:pPr>
    <w:rPr>
      <w:rFonts w:ascii="Arial" w:hAnsi="Arial" w:eastAsia="Times New Roman" w:cs="Arial"/>
      <w:color w:val="auto"/>
      <w:kern w:val="2"/>
      <w:sz w:val="20"/>
      <w:szCs w:val="20"/>
      <w:lang w:eastAsia="zh-CN" w:val="ru-RU" w:bidi="ar-SA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2615c2"/>
    <w:pPr/>
    <w:rPr>
      <w:rFonts w:ascii="Segoe UI" w:hAnsi="Segoe UI"/>
      <w:sz w:val="18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Application>LibreOffice/7.1.4.2$Windows_X86_64 LibreOffice_project/a529a4fab45b75fefc5b6226684193eb000654f6</Application>
  <AppVersion>15.0000</AppVersion>
  <Pages>2</Pages>
  <Words>381</Words>
  <Characters>2812</Characters>
  <CharactersWithSpaces>3366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2025-03-11T11:03:00Z</dcterms:created>
  <dc:creator>GKH</dc:creator>
  <dc:description/>
  <dc:language>ru-RU</dc:language>
  <cp:lastModifiedBy/>
  <cp:lastPrinted>2025-03-13T10:49:00Z</cp:lastPrinted>
  <dcterms:modified xsi:type="dcterms:W3CDTF">2025-03-14T07:58:53Z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